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80" w:rsidRPr="00DD28BF" w:rsidRDefault="00185380" w:rsidP="00185380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32"/>
          <w:szCs w:val="24"/>
          <w:lang w:val="fr-FR" w:eastAsia="zh-CN"/>
        </w:rPr>
      </w:pPr>
      <w:r w:rsidRPr="00DD28BF">
        <w:rPr>
          <w:rFonts w:ascii="Times New Roman" w:eastAsia="SimSun" w:hAnsi="Times New Roman"/>
          <w:b/>
          <w:sz w:val="32"/>
          <w:szCs w:val="24"/>
          <w:lang w:val="fr-FR" w:eastAsia="zh-CN"/>
        </w:rPr>
        <w:t>TECHNICAL QUESTIONNAIRE</w:t>
      </w:r>
    </w:p>
    <w:p w:rsidR="00185380" w:rsidRPr="00DD28BF" w:rsidRDefault="00185380" w:rsidP="00185380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32"/>
          <w:szCs w:val="24"/>
          <w:lang w:val="fr-FR" w:eastAsia="zh-CN"/>
        </w:rPr>
      </w:pPr>
    </w:p>
    <w:p w:rsidR="00185380" w:rsidRPr="00DD28BF" w:rsidRDefault="00185380" w:rsidP="00185380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32"/>
          <w:szCs w:val="24"/>
          <w:lang w:val="fr-FR" w:eastAsia="zh-CN"/>
        </w:rPr>
      </w:pPr>
      <w:r w:rsidRPr="00DD28BF">
        <w:rPr>
          <w:rFonts w:ascii="Times New Roman" w:eastAsia="SimSun" w:hAnsi="Times New Roman"/>
          <w:b/>
          <w:sz w:val="32"/>
          <w:szCs w:val="24"/>
          <w:lang w:val="fr-FR" w:eastAsia="zh-CN"/>
        </w:rPr>
        <w:t>REF. IO/MSY/</w:t>
      </w:r>
      <w:r w:rsidR="00841F20" w:rsidRPr="00DD28BF">
        <w:rPr>
          <w:rFonts w:ascii="Times New Roman" w:eastAsia="SimSun" w:hAnsi="Times New Roman"/>
          <w:b/>
          <w:sz w:val="32"/>
          <w:szCs w:val="24"/>
          <w:lang w:val="fr-FR" w:eastAsia="zh-CN"/>
        </w:rPr>
        <w:t>2</w:t>
      </w:r>
      <w:r w:rsidRPr="00DD28BF">
        <w:rPr>
          <w:rFonts w:ascii="Times New Roman" w:eastAsia="SimSun" w:hAnsi="Times New Roman"/>
          <w:b/>
          <w:sz w:val="32"/>
          <w:szCs w:val="24"/>
          <w:lang w:val="fr-FR" w:eastAsia="zh-CN"/>
        </w:rPr>
        <w:t>1/</w:t>
      </w:r>
      <w:r w:rsidR="0047793F" w:rsidRPr="00DD28BF">
        <w:rPr>
          <w:rFonts w:ascii="Times New Roman" w:eastAsia="SimSun" w:hAnsi="Times New Roman"/>
          <w:b/>
          <w:sz w:val="32"/>
          <w:szCs w:val="24"/>
          <w:lang w:val="fr-FR" w:eastAsia="zh-CN"/>
        </w:rPr>
        <w:t>RAT</w:t>
      </w:r>
      <w:r w:rsidRPr="00DD28BF">
        <w:rPr>
          <w:rFonts w:ascii="Times New Roman" w:eastAsia="SimSun" w:hAnsi="Times New Roman"/>
          <w:b/>
          <w:sz w:val="32"/>
          <w:szCs w:val="24"/>
          <w:lang w:val="fr-FR" w:eastAsia="zh-CN"/>
        </w:rPr>
        <w:t>/PMT</w:t>
      </w:r>
    </w:p>
    <w:p w:rsidR="00185380" w:rsidRPr="00DD28BF" w:rsidRDefault="00185380" w:rsidP="00185380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32"/>
          <w:szCs w:val="24"/>
          <w:lang w:val="fr-FR" w:eastAsia="zh-CN"/>
        </w:rPr>
      </w:pPr>
    </w:p>
    <w:p w:rsidR="0047793F" w:rsidRDefault="0047793F" w:rsidP="00454336">
      <w:pPr>
        <w:tabs>
          <w:tab w:val="left" w:pos="567"/>
        </w:tabs>
        <w:jc w:val="center"/>
        <w:rPr>
          <w:rFonts w:ascii="Times New Roman" w:eastAsia="SimSun" w:hAnsi="Times New Roman"/>
          <w:b/>
          <w:sz w:val="32"/>
          <w:szCs w:val="24"/>
          <w:lang w:eastAsia="zh-CN"/>
        </w:rPr>
      </w:pPr>
      <w:r>
        <w:rPr>
          <w:rFonts w:ascii="Times New Roman" w:eastAsia="SimSun" w:hAnsi="Times New Roman"/>
          <w:b/>
          <w:sz w:val="32"/>
          <w:szCs w:val="24"/>
          <w:lang w:eastAsia="zh-CN"/>
        </w:rPr>
        <w:t xml:space="preserve">ROBOTIC ARM </w:t>
      </w:r>
    </w:p>
    <w:p w:rsidR="00185380" w:rsidRPr="000F20B0" w:rsidRDefault="0047793F" w:rsidP="00454336">
      <w:pPr>
        <w:tabs>
          <w:tab w:val="left" w:pos="567"/>
        </w:tabs>
        <w:jc w:val="center"/>
        <w:rPr>
          <w:rFonts w:ascii="Times New Roman" w:eastAsia="SimSun" w:hAnsi="Times New Roman"/>
          <w:b/>
          <w:sz w:val="32"/>
          <w:szCs w:val="24"/>
          <w:lang w:eastAsia="zh-CN"/>
        </w:rPr>
      </w:pPr>
      <w:r>
        <w:rPr>
          <w:rFonts w:ascii="Times New Roman" w:eastAsia="SimSun" w:hAnsi="Times New Roman"/>
          <w:b/>
          <w:sz w:val="32"/>
          <w:szCs w:val="24"/>
          <w:lang w:eastAsia="zh-CN"/>
        </w:rPr>
        <w:t>FOR TIGHTENING M110/M80 FASTENERS</w:t>
      </w:r>
    </w:p>
    <w:p w:rsidR="00454336" w:rsidRPr="00454336" w:rsidRDefault="00454336" w:rsidP="00185380">
      <w:pPr>
        <w:rPr>
          <w:rFonts w:ascii="Times New Roman" w:hAnsi="Times New Roman"/>
          <w:sz w:val="24"/>
          <w:szCs w:val="24"/>
        </w:rPr>
      </w:pPr>
    </w:p>
    <w:p w:rsidR="00185380" w:rsidRPr="00185380" w:rsidRDefault="00185380" w:rsidP="00185380">
      <w:pPr>
        <w:rPr>
          <w:rFonts w:ascii="Times New Roman" w:hAnsi="Times New Roman"/>
          <w:b/>
          <w:i/>
          <w:color w:val="0000FF"/>
          <w:sz w:val="24"/>
          <w:szCs w:val="24"/>
        </w:rPr>
      </w:pPr>
      <w:r w:rsidRPr="000F20B0">
        <w:rPr>
          <w:rFonts w:ascii="Times New Roman" w:hAnsi="Times New Roman"/>
          <w:b/>
          <w:i/>
          <w:color w:val="0000FF"/>
          <w:sz w:val="24"/>
          <w:szCs w:val="24"/>
        </w:rPr>
        <w:t xml:space="preserve">Firms interested in participating to this market </w:t>
      </w:r>
      <w:r w:rsidRPr="00481015">
        <w:rPr>
          <w:rFonts w:ascii="Times New Roman" w:hAnsi="Times New Roman"/>
          <w:b/>
          <w:i/>
          <w:color w:val="0000FF"/>
          <w:sz w:val="24"/>
          <w:szCs w:val="24"/>
        </w:rPr>
        <w:t xml:space="preserve">survey shall return </w:t>
      </w:r>
      <w:r w:rsidRPr="00543F71">
        <w:rPr>
          <w:rFonts w:ascii="Times New Roman" w:hAnsi="Times New Roman"/>
          <w:b/>
          <w:i/>
          <w:color w:val="0000FF"/>
          <w:sz w:val="24"/>
          <w:szCs w:val="24"/>
        </w:rPr>
        <w:t xml:space="preserve">a completed questionnaire to the following email address </w:t>
      </w:r>
      <w:hyperlink r:id="rId7" w:history="1">
        <w:r w:rsidRPr="00543F71">
          <w:rPr>
            <w:rStyle w:val="Hyperlink"/>
            <w:rFonts w:ascii="Times New Roman" w:hAnsi="Times New Roman"/>
            <w:b/>
            <w:i/>
            <w:sz w:val="24"/>
            <w:szCs w:val="24"/>
          </w:rPr>
          <w:t>philippe.mousset@iter.org</w:t>
        </w:r>
      </w:hyperlink>
      <w:r w:rsidRPr="00543F71">
        <w:rPr>
          <w:rFonts w:ascii="Times New Roman" w:hAnsi="Times New Roman"/>
          <w:b/>
          <w:i/>
          <w:color w:val="0000FF"/>
          <w:sz w:val="24"/>
          <w:szCs w:val="24"/>
        </w:rPr>
        <w:t xml:space="preserve"> , </w:t>
      </w:r>
      <w:r w:rsidRPr="00433E2F">
        <w:rPr>
          <w:rFonts w:ascii="Times New Roman" w:hAnsi="Times New Roman"/>
          <w:b/>
          <w:i/>
          <w:color w:val="0000FF"/>
          <w:sz w:val="24"/>
          <w:szCs w:val="24"/>
        </w:rPr>
        <w:t>no later than</w:t>
      </w:r>
      <w:r w:rsidR="00CA35EA" w:rsidRPr="00433E2F"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="00543F71" w:rsidRPr="00433E2F">
        <w:rPr>
          <w:rFonts w:ascii="Times New Roman" w:hAnsi="Times New Roman"/>
          <w:b/>
          <w:i/>
          <w:color w:val="0000FF"/>
          <w:sz w:val="24"/>
          <w:szCs w:val="24"/>
        </w:rPr>
        <w:t>Mon</w:t>
      </w:r>
      <w:r w:rsidR="00841F20" w:rsidRPr="00433E2F">
        <w:rPr>
          <w:rFonts w:ascii="Times New Roman" w:hAnsi="Times New Roman"/>
          <w:b/>
          <w:i/>
          <w:color w:val="0000FF"/>
          <w:sz w:val="24"/>
          <w:szCs w:val="24"/>
        </w:rPr>
        <w:t>day</w:t>
      </w:r>
      <w:r w:rsidRPr="00433E2F"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="0047793F" w:rsidRPr="00433E2F">
        <w:rPr>
          <w:rFonts w:ascii="Times New Roman" w:hAnsi="Times New Roman"/>
          <w:b/>
          <w:i/>
          <w:color w:val="0000FF"/>
          <w:sz w:val="24"/>
          <w:szCs w:val="24"/>
        </w:rPr>
        <w:t>21 June</w:t>
      </w:r>
      <w:r w:rsidR="00841F20" w:rsidRPr="00433E2F">
        <w:rPr>
          <w:rFonts w:ascii="Times New Roman" w:hAnsi="Times New Roman"/>
          <w:b/>
          <w:i/>
          <w:color w:val="0000FF"/>
          <w:sz w:val="24"/>
          <w:szCs w:val="24"/>
        </w:rPr>
        <w:t xml:space="preserve"> 2021</w:t>
      </w:r>
      <w:r w:rsidRPr="00433E2F">
        <w:rPr>
          <w:rFonts w:ascii="Times New Roman" w:hAnsi="Times New Roman"/>
          <w:b/>
          <w:i/>
          <w:color w:val="0000FF"/>
          <w:sz w:val="24"/>
          <w:szCs w:val="24"/>
        </w:rPr>
        <w:t>.</w:t>
      </w:r>
      <w:bookmarkStart w:id="0" w:name="_GoBack"/>
      <w:bookmarkEnd w:id="0"/>
    </w:p>
    <w:p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:rsidR="00185380" w:rsidRPr="00185380" w:rsidRDefault="00185380" w:rsidP="00185380">
      <w:pPr>
        <w:rPr>
          <w:rFonts w:ascii="Times New Roman" w:hAnsi="Times New Roman"/>
          <w:b/>
          <w:i/>
          <w:sz w:val="24"/>
          <w:szCs w:val="24"/>
        </w:rPr>
      </w:pPr>
      <w:r w:rsidRPr="00185380">
        <w:rPr>
          <w:rFonts w:ascii="Times New Roman" w:hAnsi="Times New Roman"/>
          <w:b/>
          <w:i/>
          <w:sz w:val="24"/>
          <w:szCs w:val="24"/>
        </w:rPr>
        <w:t xml:space="preserve">Please note that </w:t>
      </w:r>
      <w:r w:rsidRPr="00185380">
        <w:rPr>
          <w:rFonts w:ascii="Times New Roman" w:hAnsi="Times New Roman"/>
          <w:b/>
          <w:i/>
          <w:sz w:val="24"/>
          <w:szCs w:val="24"/>
          <w:u w:val="single"/>
        </w:rPr>
        <w:t>this is not a Call for Nomination request</w:t>
      </w:r>
      <w:r w:rsidRPr="00185380">
        <w:rPr>
          <w:rFonts w:ascii="Times New Roman" w:hAnsi="Times New Roman"/>
          <w:b/>
          <w:i/>
          <w:sz w:val="24"/>
          <w:szCs w:val="24"/>
        </w:rPr>
        <w:t xml:space="preserve">. At this moment the ITER </w:t>
      </w:r>
      <w:r w:rsidRPr="000F20B0">
        <w:rPr>
          <w:rFonts w:ascii="Times New Roman" w:hAnsi="Times New Roman"/>
          <w:b/>
          <w:i/>
          <w:sz w:val="24"/>
          <w:szCs w:val="24"/>
        </w:rPr>
        <w:t>Organization (IO) is preparing a contract and procurement strategy for this project.</w:t>
      </w:r>
    </w:p>
    <w:p w:rsidR="00185380" w:rsidRDefault="00185380" w:rsidP="00185380">
      <w:pPr>
        <w:rPr>
          <w:rFonts w:ascii="Times New Roman" w:hAnsi="Times New Roman"/>
          <w:sz w:val="24"/>
          <w:szCs w:val="24"/>
        </w:rPr>
      </w:pPr>
      <w:r w:rsidRPr="00185380">
        <w:rPr>
          <w:rFonts w:ascii="Times New Roman" w:hAnsi="Times New Roman"/>
          <w:sz w:val="24"/>
          <w:szCs w:val="24"/>
        </w:rPr>
        <w:t xml:space="preserve"> </w:t>
      </w:r>
    </w:p>
    <w:p w:rsidR="004D7050" w:rsidRPr="004D7050" w:rsidRDefault="004D7050" w:rsidP="00185380">
      <w:pPr>
        <w:rPr>
          <w:rFonts w:ascii="Times New Roman" w:hAnsi="Times New Roman"/>
          <w:b/>
          <w:i/>
          <w:sz w:val="24"/>
          <w:szCs w:val="24"/>
        </w:rPr>
      </w:pPr>
      <w:r w:rsidRPr="00CB13E4">
        <w:rPr>
          <w:rFonts w:ascii="Times New Roman" w:hAnsi="Times New Roman"/>
          <w:b/>
          <w:i/>
          <w:sz w:val="24"/>
          <w:szCs w:val="24"/>
        </w:rPr>
        <w:t>For all questions</w:t>
      </w:r>
      <w:r w:rsidR="00CA35EA" w:rsidRPr="00CB13E4">
        <w:rPr>
          <w:rFonts w:ascii="Times New Roman" w:hAnsi="Times New Roman"/>
          <w:b/>
          <w:i/>
          <w:sz w:val="24"/>
          <w:szCs w:val="24"/>
        </w:rPr>
        <w:t xml:space="preserve"> in the document</w:t>
      </w:r>
      <w:r w:rsidRPr="00CB13E4">
        <w:rPr>
          <w:rFonts w:ascii="Times New Roman" w:hAnsi="Times New Roman"/>
          <w:b/>
          <w:i/>
          <w:sz w:val="24"/>
          <w:szCs w:val="24"/>
        </w:rPr>
        <w:t xml:space="preserve">, please refer to </w:t>
      </w:r>
      <w:r w:rsidRPr="00CB13E4">
        <w:rPr>
          <w:b/>
          <w:i/>
          <w:szCs w:val="24"/>
        </w:rPr>
        <w:t xml:space="preserve">the </w:t>
      </w:r>
      <w:r w:rsidR="00CA35EA" w:rsidRPr="00CB13E4">
        <w:rPr>
          <w:b/>
          <w:i/>
          <w:szCs w:val="24"/>
        </w:rPr>
        <w:t xml:space="preserve">ITER </w:t>
      </w:r>
      <w:r w:rsidRPr="00CB13E4">
        <w:rPr>
          <w:b/>
          <w:i/>
          <w:szCs w:val="24"/>
        </w:rPr>
        <w:t xml:space="preserve">Market Survey Technical </w:t>
      </w:r>
      <w:r w:rsidR="00543F71" w:rsidRPr="00CB13E4">
        <w:rPr>
          <w:b/>
          <w:i/>
          <w:szCs w:val="24"/>
        </w:rPr>
        <w:t>Requirements</w:t>
      </w:r>
      <w:r w:rsidRPr="00CB13E4">
        <w:rPr>
          <w:b/>
          <w:i/>
          <w:szCs w:val="24"/>
        </w:rPr>
        <w:t xml:space="preserve"> ref. ITER_D_</w:t>
      </w:r>
      <w:r w:rsidR="0047793F" w:rsidRPr="00CB13E4">
        <w:rPr>
          <w:b/>
          <w:i/>
          <w:szCs w:val="24"/>
        </w:rPr>
        <w:t>54TUDA</w:t>
      </w:r>
      <w:r w:rsidRPr="00CB13E4">
        <w:rPr>
          <w:b/>
          <w:i/>
          <w:szCs w:val="24"/>
        </w:rPr>
        <w:t xml:space="preserve"> version v</w:t>
      </w:r>
      <w:r w:rsidR="001A6A41" w:rsidRPr="00CB13E4">
        <w:rPr>
          <w:b/>
          <w:i/>
          <w:szCs w:val="24"/>
        </w:rPr>
        <w:t>1.</w:t>
      </w:r>
      <w:r w:rsidR="0047793F" w:rsidRPr="00CB13E4">
        <w:rPr>
          <w:b/>
          <w:i/>
          <w:szCs w:val="24"/>
        </w:rPr>
        <w:t>1</w:t>
      </w:r>
      <w:r w:rsidRPr="00CB13E4">
        <w:rPr>
          <w:b/>
          <w:i/>
          <w:szCs w:val="24"/>
        </w:rPr>
        <w:t xml:space="preserve"> dated </w:t>
      </w:r>
      <w:r w:rsidR="001A6A41" w:rsidRPr="00CB13E4">
        <w:rPr>
          <w:b/>
          <w:i/>
          <w:szCs w:val="24"/>
        </w:rPr>
        <w:t>0</w:t>
      </w:r>
      <w:r w:rsidR="0047793F" w:rsidRPr="00CB13E4">
        <w:rPr>
          <w:b/>
          <w:i/>
          <w:szCs w:val="24"/>
        </w:rPr>
        <w:t>7 June</w:t>
      </w:r>
      <w:r w:rsidRPr="00CB13E4">
        <w:rPr>
          <w:b/>
          <w:i/>
          <w:szCs w:val="24"/>
        </w:rPr>
        <w:t xml:space="preserve"> 2021</w:t>
      </w:r>
      <w:r w:rsidR="001A6A41" w:rsidRPr="00CB13E4">
        <w:rPr>
          <w:b/>
          <w:i/>
          <w:szCs w:val="24"/>
        </w:rPr>
        <w:t>.</w:t>
      </w:r>
    </w:p>
    <w:p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:rsidR="00185380" w:rsidRPr="00DE7E98" w:rsidRDefault="00185380" w:rsidP="00185380">
      <w:pPr>
        <w:pStyle w:val="Heading1"/>
        <w:numPr>
          <w:ilvl w:val="0"/>
          <w:numId w:val="4"/>
        </w:numPr>
        <w:spacing w:line="240" w:lineRule="auto"/>
        <w:rPr>
          <w:rFonts w:ascii="Times New Roman" w:eastAsia="Calibri" w:hAnsi="Times New Roman"/>
          <w:i/>
          <w:caps/>
          <w:color w:val="0000FF"/>
          <w:sz w:val="24"/>
          <w:szCs w:val="24"/>
          <w:u w:val="single"/>
          <w:lang w:val="en-US"/>
        </w:rPr>
      </w:pPr>
      <w:bookmarkStart w:id="1" w:name="_Toc289768965"/>
      <w:bookmarkStart w:id="2" w:name="_Toc311810383"/>
      <w:r w:rsidRPr="00DE7E98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General information </w:t>
      </w:r>
      <w:r w:rsidRPr="000F20B0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about the </w:t>
      </w:r>
      <w:r w:rsidR="00F335AE" w:rsidRPr="000F20B0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Company / Institute </w:t>
      </w:r>
      <w:r w:rsidRPr="000F20B0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>compiling</w:t>
      </w:r>
      <w:r w:rsidRPr="00DE7E98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 the questionnaire</w:t>
      </w:r>
      <w:bookmarkEnd w:id="1"/>
      <w:bookmarkEnd w:id="2"/>
    </w:p>
    <w:p w:rsidR="00185380" w:rsidRPr="00185380" w:rsidRDefault="00185380" w:rsidP="00185380">
      <w:pPr>
        <w:pStyle w:val="Heading2"/>
        <w:spacing w:before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  <w:r w:rsidRPr="00185380">
        <w:rPr>
          <w:rFonts w:ascii="Times New Roman" w:hAnsi="Times New Roman"/>
          <w:b/>
          <w:sz w:val="24"/>
          <w:szCs w:val="24"/>
        </w:rPr>
        <w:t>Company Name</w:t>
      </w:r>
      <w:r w:rsidRPr="00185380">
        <w:rPr>
          <w:rFonts w:ascii="Times New Roman" w:hAnsi="Times New Roman"/>
          <w:sz w:val="24"/>
          <w:szCs w:val="24"/>
        </w:rPr>
        <w:t>:  …………………….</w:t>
      </w:r>
    </w:p>
    <w:p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:rsidR="00185380" w:rsidRPr="00185380" w:rsidRDefault="00185380" w:rsidP="00185380">
      <w:pPr>
        <w:pStyle w:val="Heading2"/>
        <w:spacing w:before="0"/>
        <w:rPr>
          <w:rFonts w:ascii="Times New Roman" w:eastAsia="Calibri" w:hAnsi="Times New Roman" w:cs="Times New Roman"/>
          <w:i/>
          <w:sz w:val="24"/>
          <w:szCs w:val="24"/>
        </w:rPr>
      </w:pPr>
      <w:r w:rsidRPr="00185380">
        <w:rPr>
          <w:rFonts w:ascii="Times New Roman" w:eastAsia="Calibri" w:hAnsi="Times New Roman" w:cs="Times New Roman"/>
          <w:i/>
          <w:sz w:val="24"/>
          <w:szCs w:val="24"/>
        </w:rPr>
        <w:t xml:space="preserve">Persons to </w:t>
      </w:r>
      <w:proofErr w:type="gramStart"/>
      <w:r w:rsidRPr="00185380">
        <w:rPr>
          <w:rFonts w:ascii="Times New Roman" w:eastAsia="Calibri" w:hAnsi="Times New Roman" w:cs="Times New Roman"/>
          <w:i/>
          <w:sz w:val="24"/>
          <w:szCs w:val="24"/>
        </w:rPr>
        <w:t>be contacted</w:t>
      </w:r>
      <w:proofErr w:type="gramEnd"/>
      <w:r w:rsidRPr="00185380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118"/>
        <w:gridCol w:w="2268"/>
        <w:gridCol w:w="1984"/>
      </w:tblGrid>
      <w:tr w:rsidR="00185380" w:rsidRPr="00185380" w:rsidTr="00E216B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Contact person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Name + Title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Telephone</w:t>
            </w:r>
          </w:p>
        </w:tc>
      </w:tr>
      <w:tr w:rsidR="00185380" w:rsidRPr="00185380" w:rsidTr="00E216B1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80" w:rsidRPr="00F335AE" w:rsidRDefault="00185380" w:rsidP="0013607E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  <w:r w:rsidRPr="00F335AE">
              <w:rPr>
                <w:rFonts w:eastAsia="Calibri"/>
                <w:b/>
                <w:i/>
                <w:szCs w:val="24"/>
                <w:lang w:val="en-US"/>
              </w:rPr>
              <w:t xml:space="preserve"> </w:t>
            </w:r>
            <w:r w:rsidRPr="00F335AE">
              <w:rPr>
                <w:rFonts w:eastAsia="Calibri"/>
                <w:b/>
                <w:i/>
                <w:szCs w:val="24"/>
                <w:u w:val="single"/>
                <w:lang w:val="en-US"/>
              </w:rPr>
              <w:t>Commercial Matters</w:t>
            </w:r>
            <w:r w:rsidRPr="00F335AE">
              <w:rPr>
                <w:rFonts w:eastAsia="Calibri"/>
                <w:b/>
                <w:i/>
                <w:szCs w:val="24"/>
                <w:lang w:val="en-US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 xml:space="preserve"> +</w:t>
            </w:r>
          </w:p>
        </w:tc>
      </w:tr>
      <w:tr w:rsidR="00F335AE" w:rsidRPr="00185380" w:rsidTr="00E216B1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AE" w:rsidRPr="00F335AE" w:rsidRDefault="00F335AE" w:rsidP="0013607E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185380" w:rsidTr="00E216B1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80" w:rsidRPr="00F335AE" w:rsidRDefault="00185380" w:rsidP="0013607E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  <w:r w:rsidRPr="00F335AE">
              <w:rPr>
                <w:rFonts w:eastAsia="Calibri"/>
                <w:b/>
                <w:i/>
                <w:szCs w:val="24"/>
                <w:lang w:val="en-US"/>
              </w:rPr>
              <w:t xml:space="preserve"> </w:t>
            </w:r>
            <w:r w:rsidRPr="00F335AE">
              <w:rPr>
                <w:rFonts w:eastAsia="Calibri"/>
                <w:b/>
                <w:i/>
                <w:szCs w:val="24"/>
                <w:u w:val="single"/>
                <w:lang w:val="en-US"/>
              </w:rPr>
              <w:t>Technical Matters</w:t>
            </w:r>
            <w:r w:rsidRPr="00F335AE">
              <w:rPr>
                <w:rFonts w:eastAsia="Calibri"/>
                <w:b/>
                <w:i/>
                <w:szCs w:val="24"/>
                <w:lang w:val="en-US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 xml:space="preserve"> +</w:t>
            </w:r>
          </w:p>
        </w:tc>
      </w:tr>
      <w:tr w:rsidR="00F335AE" w:rsidRPr="00185380" w:rsidTr="00E216B1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:rsidR="00185380" w:rsidRPr="00185380" w:rsidRDefault="00185380" w:rsidP="00185380">
      <w:pPr>
        <w:rPr>
          <w:rFonts w:ascii="Times New Roman" w:hAnsi="Times New Roman"/>
          <w:b/>
          <w:i/>
          <w:sz w:val="24"/>
          <w:szCs w:val="24"/>
        </w:rPr>
      </w:pPr>
      <w:r w:rsidRPr="00185380">
        <w:rPr>
          <w:rFonts w:ascii="Times New Roman" w:hAnsi="Times New Roman"/>
          <w:b/>
          <w:i/>
          <w:sz w:val="24"/>
          <w:szCs w:val="24"/>
        </w:rPr>
        <w:t>Main activities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669"/>
      </w:tblGrid>
      <w:tr w:rsidR="00185380" w:rsidRPr="00185380" w:rsidTr="00E216B1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Main activities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Description</w:t>
            </w:r>
          </w:p>
        </w:tc>
      </w:tr>
      <w:tr w:rsidR="00185380" w:rsidRPr="00185380" w:rsidTr="00E216B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85380">
            <w:pPr>
              <w:pStyle w:val="BodyTextforTable"/>
              <w:numPr>
                <w:ilvl w:val="0"/>
                <w:numId w:val="5"/>
              </w:numPr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185380" w:rsidTr="00E216B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816F95" w:rsidP="00185380">
            <w:pPr>
              <w:pStyle w:val="BodyTextforTable"/>
              <w:numPr>
                <w:ilvl w:val="0"/>
                <w:numId w:val="5"/>
              </w:numPr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185380" w:rsidTr="00E216B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816F95" w:rsidP="00185380">
            <w:pPr>
              <w:pStyle w:val="BodyTextforTable"/>
              <w:numPr>
                <w:ilvl w:val="0"/>
                <w:numId w:val="5"/>
              </w:numPr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185380" w:rsidTr="00E216B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szCs w:val="24"/>
              </w:rPr>
              <w:t xml:space="preserve">     …………………….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:rsidR="00185380" w:rsidRPr="000F20B0" w:rsidRDefault="00185380" w:rsidP="00185380">
      <w:pPr>
        <w:rPr>
          <w:rFonts w:ascii="Times New Roman" w:hAnsi="Times New Roman"/>
          <w:b/>
          <w:i/>
          <w:sz w:val="24"/>
          <w:szCs w:val="24"/>
        </w:rPr>
      </w:pPr>
      <w:r w:rsidRPr="000F20B0">
        <w:rPr>
          <w:rFonts w:ascii="Times New Roman" w:hAnsi="Times New Roman"/>
          <w:b/>
          <w:i/>
          <w:sz w:val="24"/>
          <w:szCs w:val="24"/>
        </w:rPr>
        <w:t>Turnover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1191"/>
        <w:gridCol w:w="1191"/>
        <w:gridCol w:w="1191"/>
        <w:gridCol w:w="1531"/>
      </w:tblGrid>
      <w:tr w:rsidR="00E216B1" w:rsidRPr="00185380" w:rsidTr="00E216B1"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0F20B0" w:rsidRDefault="00185380" w:rsidP="0013607E">
            <w:pPr>
              <w:pStyle w:val="Table"/>
              <w:spacing w:before="0" w:after="0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Contact person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0F20B0" w:rsidRDefault="00185380" w:rsidP="0013607E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Turnover</w:t>
            </w:r>
          </w:p>
          <w:p w:rsidR="00185380" w:rsidRPr="000F20B0" w:rsidRDefault="00185380" w:rsidP="00841F20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201</w:t>
            </w:r>
            <w:r w:rsidR="00841F20">
              <w:rPr>
                <w:rFonts w:eastAsia="Calibri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0F20B0" w:rsidRDefault="00185380" w:rsidP="0013607E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Turnover</w:t>
            </w:r>
          </w:p>
          <w:p w:rsidR="00185380" w:rsidRPr="000F20B0" w:rsidRDefault="00185380" w:rsidP="00841F20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201</w:t>
            </w:r>
            <w:r w:rsidR="00841F20">
              <w:rPr>
                <w:rFonts w:eastAsia="Calibri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0F20B0" w:rsidRDefault="00185380" w:rsidP="0013607E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Turnover</w:t>
            </w:r>
          </w:p>
          <w:p w:rsidR="00185380" w:rsidRPr="000F20B0" w:rsidRDefault="00185380" w:rsidP="00841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B0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 w:rsidR="00841F20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185380" w:rsidRDefault="00185380" w:rsidP="0013607E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Number of employees</w:t>
            </w:r>
          </w:p>
        </w:tc>
      </w:tr>
      <w:tr w:rsidR="00E216B1" w:rsidRPr="00185380" w:rsidTr="00E216B1">
        <w:trPr>
          <w:trHeight w:val="56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tabs>
                <w:tab w:val="clear" w:pos="2268"/>
                <w:tab w:val="right" w:pos="2825"/>
              </w:tabs>
              <w:rPr>
                <w:rFonts w:eastAsia="Calibri"/>
                <w:b/>
                <w:szCs w:val="24"/>
                <w:lang w:val="en-US"/>
              </w:rPr>
            </w:pPr>
            <w:r w:rsidRPr="00185380">
              <w:rPr>
                <w:rFonts w:eastAsia="Calibri"/>
                <w:b/>
                <w:szCs w:val="24"/>
                <w:lang w:val="en-US"/>
              </w:rPr>
              <w:t xml:space="preserve"> All activities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</w:tr>
      <w:tr w:rsidR="00E216B1" w:rsidRPr="00185380" w:rsidTr="00E216B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F" w:rsidRPr="00CB13E4" w:rsidRDefault="00185380" w:rsidP="0047793F">
            <w:pPr>
              <w:pStyle w:val="BodyTextforTable"/>
              <w:rPr>
                <w:rFonts w:eastAsia="Calibri"/>
                <w:i/>
                <w:szCs w:val="24"/>
                <w:lang w:val="en-US"/>
              </w:rPr>
            </w:pPr>
            <w:r w:rsidRPr="00185380">
              <w:rPr>
                <w:rFonts w:eastAsia="Calibri"/>
                <w:i/>
                <w:szCs w:val="24"/>
                <w:lang w:val="en-US"/>
              </w:rPr>
              <w:t xml:space="preserve"> </w:t>
            </w:r>
            <w:r w:rsidRPr="00E216B1">
              <w:rPr>
                <w:rFonts w:eastAsia="Calibri"/>
                <w:b/>
                <w:i/>
                <w:szCs w:val="24"/>
                <w:u w:val="single"/>
                <w:lang w:val="en-US"/>
              </w:rPr>
              <w:t xml:space="preserve">In the </w:t>
            </w:r>
            <w:r w:rsidRPr="00CB13E4">
              <w:rPr>
                <w:rFonts w:eastAsia="Calibri"/>
                <w:b/>
                <w:i/>
                <w:szCs w:val="24"/>
                <w:u w:val="single"/>
                <w:lang w:val="en-US"/>
              </w:rPr>
              <w:t>field of</w:t>
            </w:r>
            <w:r w:rsidRPr="00CB13E4">
              <w:rPr>
                <w:rFonts w:eastAsia="Calibri"/>
                <w:i/>
                <w:szCs w:val="24"/>
                <w:lang w:val="en-US"/>
              </w:rPr>
              <w:t xml:space="preserve"> </w:t>
            </w:r>
            <w:r w:rsidR="0047793F" w:rsidRPr="00CB13E4">
              <w:rPr>
                <w:rFonts w:eastAsia="Calibri"/>
                <w:i/>
                <w:szCs w:val="24"/>
                <w:lang w:val="en-US"/>
              </w:rPr>
              <w:t xml:space="preserve">Robotic Arms </w:t>
            </w:r>
          </w:p>
          <w:p w:rsidR="00185380" w:rsidRPr="00EF131F" w:rsidRDefault="0047793F" w:rsidP="0047793F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  <w:r w:rsidRPr="00CB13E4">
              <w:rPr>
                <w:rFonts w:eastAsia="Calibri"/>
                <w:i/>
                <w:szCs w:val="24"/>
                <w:lang w:val="en-US"/>
              </w:rPr>
              <w:t>(development and manufacturing)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</w:tr>
    </w:tbl>
    <w:p w:rsidR="00185380" w:rsidRDefault="00185380" w:rsidP="00185380">
      <w:pPr>
        <w:rPr>
          <w:rFonts w:ascii="Times New Roman" w:hAnsi="Times New Roman"/>
          <w:sz w:val="24"/>
          <w:szCs w:val="24"/>
        </w:rPr>
      </w:pPr>
    </w:p>
    <w:p w:rsidR="00DD28BF" w:rsidRDefault="00DD28BF" w:rsidP="00185380">
      <w:pPr>
        <w:rPr>
          <w:rFonts w:ascii="Times New Roman" w:hAnsi="Times New Roman"/>
          <w:sz w:val="24"/>
          <w:szCs w:val="24"/>
        </w:rPr>
      </w:pPr>
    </w:p>
    <w:p w:rsidR="00E91D83" w:rsidRDefault="00E91D83" w:rsidP="00185380">
      <w:pPr>
        <w:rPr>
          <w:rFonts w:ascii="Times New Roman" w:hAnsi="Times New Roman"/>
          <w:sz w:val="24"/>
          <w:szCs w:val="24"/>
        </w:rPr>
      </w:pPr>
    </w:p>
    <w:p w:rsidR="00E91D83" w:rsidRDefault="00E91D83" w:rsidP="00185380">
      <w:pPr>
        <w:rPr>
          <w:rFonts w:ascii="Times New Roman" w:hAnsi="Times New Roman"/>
          <w:sz w:val="24"/>
          <w:szCs w:val="24"/>
        </w:rPr>
      </w:pPr>
    </w:p>
    <w:p w:rsidR="00DD28BF" w:rsidRPr="00DE7E98" w:rsidRDefault="00DD28BF" w:rsidP="00DD28BF">
      <w:pPr>
        <w:pStyle w:val="Heading1"/>
        <w:numPr>
          <w:ilvl w:val="0"/>
          <w:numId w:val="4"/>
        </w:numPr>
        <w:spacing w:line="240" w:lineRule="auto"/>
        <w:rPr>
          <w:rFonts w:ascii="Times New Roman" w:eastAsia="Calibri" w:hAnsi="Times New Roman"/>
          <w:i/>
          <w:caps/>
          <w:color w:val="0000FF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>Supplementary Information about Working Conditions</w:t>
      </w:r>
    </w:p>
    <w:p w:rsidR="00EB46C9" w:rsidRDefault="00EB46C9" w:rsidP="00EB46C9">
      <w:pPr>
        <w:pStyle w:val="Heading2"/>
        <w:ind w:left="108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DD28BF" w:rsidRDefault="00DD28BF" w:rsidP="00DD28BF">
      <w:pPr>
        <w:pStyle w:val="Heading2"/>
        <w:numPr>
          <w:ilvl w:val="0"/>
          <w:numId w:val="20"/>
        </w:numPr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Two full sets of tools </w:t>
      </w:r>
      <w:proofErr w:type="gramStart"/>
      <w:r>
        <w:rPr>
          <w:rFonts w:ascii="Times New Roman" w:eastAsia="Calibri" w:hAnsi="Times New Roman" w:cs="Times New Roman"/>
          <w:color w:val="auto"/>
          <w:sz w:val="24"/>
          <w:szCs w:val="24"/>
        </w:rPr>
        <w:t>are used</w:t>
      </w:r>
      <w:proofErr w:type="gramEnd"/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to tighten </w:t>
      </w:r>
      <w:r w:rsidRPr="0020685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Upper </w:t>
      </w:r>
      <w:r w:rsidR="00E91D83" w:rsidRPr="0020685B">
        <w:rPr>
          <w:rFonts w:ascii="Times New Roman" w:eastAsia="Calibri" w:hAnsi="Times New Roman" w:cs="Times New Roman"/>
          <w:color w:val="auto"/>
          <w:sz w:val="24"/>
          <w:szCs w:val="24"/>
        </w:rPr>
        <w:t>P</w:t>
      </w:r>
      <w:r w:rsidR="00E91D83">
        <w:rPr>
          <w:rFonts w:ascii="Times New Roman" w:eastAsia="Calibri" w:hAnsi="Times New Roman" w:cs="Times New Roman"/>
          <w:color w:val="auto"/>
          <w:sz w:val="24"/>
          <w:szCs w:val="24"/>
        </w:rPr>
        <w:t>re-</w:t>
      </w:r>
      <w:r w:rsidR="00E91D83" w:rsidRPr="0020685B">
        <w:rPr>
          <w:rFonts w:ascii="Times New Roman" w:eastAsia="Calibri" w:hAnsi="Times New Roman" w:cs="Times New Roman"/>
          <w:color w:val="auto"/>
          <w:sz w:val="24"/>
          <w:szCs w:val="24"/>
        </w:rPr>
        <w:t>C</w:t>
      </w:r>
      <w:r w:rsidR="00E91D8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ompression </w:t>
      </w:r>
      <w:r w:rsidR="00E91D83" w:rsidRPr="0020685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Rings </w:t>
      </w:r>
      <w:r w:rsidR="00E91D83">
        <w:rPr>
          <w:rFonts w:ascii="Times New Roman" w:eastAsia="Calibri" w:hAnsi="Times New Roman" w:cs="Times New Roman"/>
          <w:color w:val="auto"/>
          <w:sz w:val="24"/>
          <w:szCs w:val="24"/>
        </w:rPr>
        <w:t>(</w:t>
      </w:r>
      <w:r w:rsidRPr="0020685B">
        <w:rPr>
          <w:rFonts w:ascii="Times New Roman" w:eastAsia="Calibri" w:hAnsi="Times New Roman" w:cs="Times New Roman"/>
          <w:color w:val="auto"/>
          <w:sz w:val="24"/>
          <w:szCs w:val="24"/>
        </w:rPr>
        <w:t>PCRings</w:t>
      </w:r>
      <w:r w:rsidR="00E91D83">
        <w:rPr>
          <w:rFonts w:ascii="Times New Roman" w:eastAsia="Calibri" w:hAnsi="Times New Roman" w:cs="Times New Roman"/>
          <w:color w:val="auto"/>
          <w:sz w:val="24"/>
          <w:szCs w:val="24"/>
        </w:rPr>
        <w:t>)</w:t>
      </w:r>
      <w:r w:rsidRPr="0020685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and Lower P</w:t>
      </w:r>
      <w:r w:rsidR="00E91D83">
        <w:rPr>
          <w:rFonts w:ascii="Times New Roman" w:eastAsia="Calibri" w:hAnsi="Times New Roman" w:cs="Times New Roman"/>
          <w:color w:val="auto"/>
          <w:sz w:val="24"/>
          <w:szCs w:val="24"/>
        </w:rPr>
        <w:t>re-</w:t>
      </w:r>
      <w:r w:rsidRPr="0020685B">
        <w:rPr>
          <w:rFonts w:ascii="Times New Roman" w:eastAsia="Calibri" w:hAnsi="Times New Roman" w:cs="Times New Roman"/>
          <w:color w:val="auto"/>
          <w:sz w:val="24"/>
          <w:szCs w:val="24"/>
        </w:rPr>
        <w:t>C</w:t>
      </w:r>
      <w:r w:rsidR="00E91D8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ompression </w:t>
      </w:r>
      <w:r w:rsidRPr="0020685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Rings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in parallel.</w:t>
      </w:r>
    </w:p>
    <w:p w:rsidR="00DD28BF" w:rsidRPr="0020685B" w:rsidRDefault="00DD28BF" w:rsidP="00DD28BF">
      <w:pPr>
        <w:pStyle w:val="Heading2"/>
        <w:numPr>
          <w:ilvl w:val="0"/>
          <w:numId w:val="20"/>
        </w:numPr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0685B">
        <w:rPr>
          <w:rFonts w:ascii="Times New Roman" w:eastAsia="Calibri" w:hAnsi="Times New Roman" w:cs="Times New Roman"/>
          <w:color w:val="auto"/>
          <w:sz w:val="24"/>
          <w:szCs w:val="24"/>
        </w:rPr>
        <w:t>It is better not to use hydraulic fluids. (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Using l</w:t>
      </w:r>
      <w:r w:rsidRPr="0020685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ubricants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is</w:t>
      </w:r>
      <w:r w:rsidRPr="0020685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OK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.)</w:t>
      </w:r>
    </w:p>
    <w:p w:rsidR="00DD28BF" w:rsidRDefault="00DD28BF" w:rsidP="00DD28BF">
      <w:pPr>
        <w:pStyle w:val="Heading2"/>
        <w:numPr>
          <w:ilvl w:val="0"/>
          <w:numId w:val="20"/>
        </w:numPr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0685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Working area </w:t>
      </w:r>
      <w:proofErr w:type="gramStart"/>
      <w:r>
        <w:rPr>
          <w:rFonts w:ascii="Times New Roman" w:eastAsia="Calibri" w:hAnsi="Times New Roman" w:cs="Times New Roman"/>
          <w:color w:val="auto"/>
          <w:sz w:val="24"/>
          <w:szCs w:val="24"/>
        </w:rPr>
        <w:t>is</w:t>
      </w:r>
      <w:r w:rsidRPr="0020685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conditioned</w:t>
      </w:r>
      <w:proofErr w:type="gramEnd"/>
      <w:r w:rsidRPr="0020685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as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some </w:t>
      </w:r>
      <w:r w:rsidRPr="0020685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clean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class </w:t>
      </w:r>
      <w:r w:rsidRPr="0020685B">
        <w:rPr>
          <w:rFonts w:ascii="Times New Roman" w:eastAsia="Calibri" w:hAnsi="Times New Roman" w:cs="Times New Roman"/>
          <w:color w:val="auto"/>
          <w:sz w:val="24"/>
          <w:szCs w:val="24"/>
        </w:rPr>
        <w:t>and around 20°C air.</w:t>
      </w:r>
    </w:p>
    <w:p w:rsidR="00DD28BF" w:rsidRPr="0020685B" w:rsidRDefault="00DD28BF" w:rsidP="00DD28BF">
      <w:pPr>
        <w:pStyle w:val="Heading2"/>
        <w:numPr>
          <w:ilvl w:val="0"/>
          <w:numId w:val="20"/>
        </w:numPr>
        <w:jc w:val="both"/>
      </w:pPr>
      <w:r w:rsidRPr="0020685B">
        <w:rPr>
          <w:rFonts w:ascii="Times New Roman" w:eastAsia="Calibri" w:hAnsi="Times New Roman" w:cs="Times New Roman"/>
          <w:color w:val="auto"/>
          <w:sz w:val="24"/>
          <w:szCs w:val="24"/>
        </w:rPr>
        <w:t>Working area is limited by 4.5m.</w:t>
      </w:r>
    </w:p>
    <w:p w:rsidR="00DD28BF" w:rsidRDefault="00DD28BF" w:rsidP="00DD28BF">
      <w:pPr>
        <w:pStyle w:val="Heading2"/>
        <w:numPr>
          <w:ilvl w:val="0"/>
          <w:numId w:val="20"/>
        </w:numPr>
        <w:spacing w:before="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proofErr w:type="gramStart"/>
      <w:r w:rsidRPr="0020685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Working floor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and</w:t>
      </w:r>
      <w:r w:rsidRPr="0020685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s</w:t>
      </w:r>
      <w:r w:rsidRPr="0020685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upport basis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are</w:t>
      </w:r>
      <w:r w:rsidRPr="0020685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prepared by IO</w:t>
      </w:r>
      <w:proofErr w:type="gramEnd"/>
      <w:r w:rsidRPr="0020685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according to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requirement of </w:t>
      </w:r>
      <w:r w:rsidRPr="0020685B">
        <w:rPr>
          <w:rFonts w:ascii="Times New Roman" w:eastAsia="Calibri" w:hAnsi="Times New Roman" w:cs="Times New Roman"/>
          <w:color w:val="auto"/>
          <w:sz w:val="24"/>
          <w:szCs w:val="24"/>
        </w:rPr>
        <w:t>robotics and auxiliaries.</w:t>
      </w:r>
    </w:p>
    <w:p w:rsidR="00DD28BF" w:rsidRDefault="00DD28BF" w:rsidP="00DD28BF">
      <w:pPr>
        <w:pStyle w:val="Heading2"/>
        <w:numPr>
          <w:ilvl w:val="0"/>
          <w:numId w:val="20"/>
        </w:numPr>
        <w:spacing w:before="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IO </w:t>
      </w:r>
      <w:r w:rsidRPr="00E86E9F">
        <w:rPr>
          <w:rFonts w:ascii="Times New Roman" w:eastAsia="Calibri" w:hAnsi="Times New Roman" w:cs="Times New Roman"/>
          <w:color w:val="auto"/>
          <w:sz w:val="24"/>
          <w:szCs w:val="24"/>
        </w:rPr>
        <w:t>adopt a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n</w:t>
      </w:r>
      <w:r w:rsidRPr="00E86E9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installation </w:t>
      </w:r>
      <w:r w:rsidRPr="00E86E9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method that minimizes the installation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period</w:t>
      </w:r>
      <w:r w:rsidRPr="00E86E9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by unitizing the robot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s</w:t>
      </w:r>
      <w:r w:rsidRPr="00E86E9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and the auxiliary equipment that </w:t>
      </w:r>
      <w:proofErr w:type="gramStart"/>
      <w:r w:rsidRPr="00E86E9F">
        <w:rPr>
          <w:rFonts w:ascii="Times New Roman" w:eastAsia="Calibri" w:hAnsi="Times New Roman" w:cs="Times New Roman"/>
          <w:color w:val="auto"/>
          <w:sz w:val="24"/>
          <w:szCs w:val="24"/>
        </w:rPr>
        <w:t>should be placed</w:t>
      </w:r>
      <w:proofErr w:type="gramEnd"/>
      <w:r w:rsidRPr="00E86E9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near it.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auto"/>
          <w:sz w:val="24"/>
          <w:szCs w:val="24"/>
        </w:rPr>
        <w:t>Also</w:t>
      </w:r>
      <w:proofErr w:type="gramEnd"/>
      <w:r>
        <w:rPr>
          <w:rFonts w:ascii="Times New Roman" w:eastAsia="Calibri" w:hAnsi="Times New Roman" w:cs="Times New Roman"/>
          <w:color w:val="auto"/>
          <w:sz w:val="24"/>
          <w:szCs w:val="24"/>
        </w:rPr>
        <w:t>, IO adopt all the methods to minimize the set-up time at working area.</w:t>
      </w:r>
    </w:p>
    <w:p w:rsidR="00DD28BF" w:rsidRPr="00195DEC" w:rsidRDefault="00DD28BF" w:rsidP="00DD28BF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195DEC">
        <w:rPr>
          <w:rFonts w:ascii="Times New Roman" w:hAnsi="Times New Roman"/>
          <w:sz w:val="24"/>
          <w:szCs w:val="24"/>
        </w:rPr>
        <w:t xml:space="preserve">The Counter Flanges move ~15mm </w:t>
      </w:r>
      <w:r>
        <w:rPr>
          <w:rFonts w:ascii="Times New Roman" w:hAnsi="Times New Roman"/>
          <w:sz w:val="24"/>
          <w:szCs w:val="24"/>
        </w:rPr>
        <w:t xml:space="preserve">outward </w:t>
      </w:r>
      <w:r w:rsidRPr="00195DEC">
        <w:rPr>
          <w:rFonts w:ascii="Times New Roman" w:hAnsi="Times New Roman"/>
          <w:sz w:val="24"/>
          <w:szCs w:val="24"/>
        </w:rPr>
        <w:t xml:space="preserve">in radial </w:t>
      </w:r>
      <w:r>
        <w:rPr>
          <w:rFonts w:ascii="Times New Roman" w:hAnsi="Times New Roman"/>
          <w:sz w:val="24"/>
          <w:szCs w:val="24"/>
        </w:rPr>
        <w:t xml:space="preserve">direction </w:t>
      </w:r>
      <w:r w:rsidRPr="00195DEC">
        <w:rPr>
          <w:rFonts w:ascii="Times New Roman" w:hAnsi="Times New Roman"/>
          <w:sz w:val="24"/>
          <w:szCs w:val="24"/>
        </w:rPr>
        <w:t>according to loading. MJT</w:t>
      </w:r>
      <w:r>
        <w:rPr>
          <w:rFonts w:ascii="Times New Roman" w:hAnsi="Times New Roman"/>
          <w:sz w:val="24"/>
          <w:szCs w:val="24"/>
        </w:rPr>
        <w:t>s</w:t>
      </w:r>
      <w:r w:rsidRPr="00195DEC">
        <w:rPr>
          <w:rFonts w:ascii="Times New Roman" w:hAnsi="Times New Roman"/>
          <w:sz w:val="24"/>
          <w:szCs w:val="24"/>
        </w:rPr>
        <w:t xml:space="preserve"> and Jackbolt also move slightly.</w:t>
      </w:r>
    </w:p>
    <w:p w:rsidR="00DD28BF" w:rsidRPr="00195DEC" w:rsidRDefault="00DD28BF" w:rsidP="00DD28BF"/>
    <w:p w:rsidR="00DD28BF" w:rsidRPr="0020685B" w:rsidRDefault="00DD28BF" w:rsidP="00DD28BF">
      <w:pPr>
        <w:spacing w:line="240" w:lineRule="auto"/>
        <w:jc w:val="center"/>
      </w:pPr>
      <w:r>
        <w:rPr>
          <w:rFonts w:ascii="Times New Roman" w:hAnsi="Times New Roman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73659</wp:posOffset>
            </wp:positionV>
            <wp:extent cx="5196514" cy="4657725"/>
            <wp:effectExtent l="0" t="0" r="444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040" cy="4673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8BF" w:rsidRPr="003825D0" w:rsidRDefault="00DD28BF" w:rsidP="00DD28BF">
      <w:pPr>
        <w:pStyle w:val="Heading1"/>
        <w:spacing w:line="240" w:lineRule="auto"/>
        <w:ind w:left="720"/>
        <w:rPr>
          <w:rFonts w:ascii="Times New Roman" w:eastAsia="Calibri" w:hAnsi="Times New Roman"/>
          <w:i/>
          <w:caps/>
          <w:color w:val="0000FF"/>
          <w:sz w:val="24"/>
          <w:szCs w:val="24"/>
          <w:u w:val="single"/>
          <w:lang w:val="en-US"/>
        </w:rPr>
      </w:pPr>
    </w:p>
    <w:p w:rsidR="00DD28BF" w:rsidRDefault="00DD28BF" w:rsidP="00DD28BF">
      <w:pPr>
        <w:rPr>
          <w:rFonts w:ascii="Times New Roman" w:hAnsi="Times New Roman"/>
          <w:sz w:val="24"/>
          <w:szCs w:val="24"/>
        </w:rPr>
      </w:pPr>
    </w:p>
    <w:p w:rsidR="00E91D83" w:rsidRDefault="00E91D83" w:rsidP="00DD28BF">
      <w:pPr>
        <w:rPr>
          <w:rFonts w:ascii="Times New Roman" w:hAnsi="Times New Roman"/>
          <w:sz w:val="24"/>
          <w:szCs w:val="24"/>
        </w:rPr>
      </w:pPr>
    </w:p>
    <w:p w:rsidR="00E91D83" w:rsidRDefault="00E91D83" w:rsidP="00DD28BF">
      <w:pPr>
        <w:rPr>
          <w:rFonts w:ascii="Times New Roman" w:hAnsi="Times New Roman"/>
          <w:sz w:val="24"/>
          <w:szCs w:val="24"/>
        </w:rPr>
      </w:pPr>
    </w:p>
    <w:p w:rsidR="00E91D83" w:rsidRDefault="00E91D83" w:rsidP="00DD28BF">
      <w:pPr>
        <w:rPr>
          <w:rFonts w:ascii="Times New Roman" w:hAnsi="Times New Roman"/>
          <w:sz w:val="24"/>
          <w:szCs w:val="24"/>
        </w:rPr>
      </w:pPr>
    </w:p>
    <w:p w:rsidR="00E91D83" w:rsidRDefault="00E91D83" w:rsidP="00DD28BF">
      <w:pPr>
        <w:rPr>
          <w:rFonts w:ascii="Times New Roman" w:hAnsi="Times New Roman"/>
          <w:sz w:val="24"/>
          <w:szCs w:val="24"/>
        </w:rPr>
      </w:pPr>
    </w:p>
    <w:p w:rsidR="00E91D83" w:rsidRDefault="00E91D83" w:rsidP="00DD28BF">
      <w:pPr>
        <w:rPr>
          <w:rFonts w:ascii="Times New Roman" w:hAnsi="Times New Roman"/>
          <w:sz w:val="24"/>
          <w:szCs w:val="24"/>
        </w:rPr>
      </w:pPr>
    </w:p>
    <w:p w:rsidR="00E91D83" w:rsidRDefault="00E91D83" w:rsidP="00DD28BF">
      <w:pPr>
        <w:rPr>
          <w:rFonts w:ascii="Times New Roman" w:hAnsi="Times New Roman"/>
          <w:sz w:val="24"/>
          <w:szCs w:val="24"/>
        </w:rPr>
      </w:pPr>
    </w:p>
    <w:p w:rsidR="00EB46C9" w:rsidRDefault="00EB46C9" w:rsidP="00DD28BF">
      <w:pPr>
        <w:rPr>
          <w:rFonts w:ascii="Times New Roman" w:hAnsi="Times New Roman"/>
          <w:sz w:val="24"/>
          <w:szCs w:val="24"/>
        </w:rPr>
      </w:pPr>
    </w:p>
    <w:p w:rsidR="00EB46C9" w:rsidRDefault="00EB46C9" w:rsidP="00DD28BF">
      <w:pPr>
        <w:rPr>
          <w:rFonts w:ascii="Times New Roman" w:hAnsi="Times New Roman"/>
          <w:sz w:val="24"/>
          <w:szCs w:val="24"/>
        </w:rPr>
      </w:pPr>
    </w:p>
    <w:p w:rsidR="00EB46C9" w:rsidRDefault="00EB46C9" w:rsidP="00DD28BF">
      <w:pPr>
        <w:rPr>
          <w:rFonts w:ascii="Times New Roman" w:hAnsi="Times New Roman"/>
          <w:sz w:val="24"/>
          <w:szCs w:val="24"/>
        </w:rPr>
      </w:pPr>
    </w:p>
    <w:p w:rsidR="00EB46C9" w:rsidRDefault="00EB46C9" w:rsidP="00DD28BF">
      <w:pPr>
        <w:rPr>
          <w:rFonts w:ascii="Times New Roman" w:hAnsi="Times New Roman"/>
          <w:sz w:val="24"/>
          <w:szCs w:val="24"/>
        </w:rPr>
      </w:pPr>
    </w:p>
    <w:p w:rsidR="00EB46C9" w:rsidRDefault="00EB46C9" w:rsidP="00DD28BF">
      <w:pPr>
        <w:rPr>
          <w:rFonts w:ascii="Times New Roman" w:hAnsi="Times New Roman"/>
          <w:sz w:val="24"/>
          <w:szCs w:val="24"/>
        </w:rPr>
      </w:pPr>
    </w:p>
    <w:p w:rsidR="00EB46C9" w:rsidRDefault="00EB46C9" w:rsidP="00DD28BF">
      <w:pPr>
        <w:rPr>
          <w:rFonts w:ascii="Times New Roman" w:hAnsi="Times New Roman"/>
          <w:sz w:val="24"/>
          <w:szCs w:val="24"/>
        </w:rPr>
      </w:pPr>
    </w:p>
    <w:p w:rsidR="00EB46C9" w:rsidRDefault="00EB46C9" w:rsidP="00DD28BF">
      <w:pPr>
        <w:rPr>
          <w:rFonts w:ascii="Times New Roman" w:hAnsi="Times New Roman"/>
          <w:sz w:val="24"/>
          <w:szCs w:val="24"/>
        </w:rPr>
      </w:pPr>
    </w:p>
    <w:p w:rsidR="00EB46C9" w:rsidRDefault="00EB46C9" w:rsidP="00DD28BF">
      <w:pPr>
        <w:rPr>
          <w:rFonts w:ascii="Times New Roman" w:hAnsi="Times New Roman"/>
          <w:sz w:val="24"/>
          <w:szCs w:val="24"/>
        </w:rPr>
      </w:pPr>
    </w:p>
    <w:p w:rsidR="00EB46C9" w:rsidRDefault="00EB46C9" w:rsidP="00DD28BF">
      <w:pPr>
        <w:rPr>
          <w:rFonts w:ascii="Times New Roman" w:hAnsi="Times New Roman"/>
          <w:sz w:val="24"/>
          <w:szCs w:val="24"/>
        </w:rPr>
      </w:pPr>
    </w:p>
    <w:p w:rsidR="00EB46C9" w:rsidRDefault="00EB46C9" w:rsidP="00DD28BF">
      <w:pPr>
        <w:rPr>
          <w:rFonts w:ascii="Times New Roman" w:hAnsi="Times New Roman"/>
          <w:sz w:val="24"/>
          <w:szCs w:val="24"/>
        </w:rPr>
      </w:pPr>
    </w:p>
    <w:p w:rsidR="00EB46C9" w:rsidRDefault="00EB46C9" w:rsidP="00DD28BF">
      <w:pPr>
        <w:rPr>
          <w:rFonts w:ascii="Times New Roman" w:hAnsi="Times New Roman"/>
          <w:sz w:val="24"/>
          <w:szCs w:val="24"/>
        </w:rPr>
      </w:pPr>
    </w:p>
    <w:p w:rsidR="00EB46C9" w:rsidRDefault="00EB46C9" w:rsidP="00DD28BF">
      <w:pPr>
        <w:rPr>
          <w:rFonts w:ascii="Times New Roman" w:hAnsi="Times New Roman"/>
          <w:sz w:val="24"/>
          <w:szCs w:val="24"/>
        </w:rPr>
      </w:pPr>
    </w:p>
    <w:p w:rsidR="00EB46C9" w:rsidRDefault="00EB46C9" w:rsidP="00DD28BF">
      <w:pPr>
        <w:rPr>
          <w:rFonts w:ascii="Times New Roman" w:hAnsi="Times New Roman"/>
          <w:sz w:val="24"/>
          <w:szCs w:val="24"/>
        </w:rPr>
      </w:pPr>
    </w:p>
    <w:p w:rsidR="00EB46C9" w:rsidRDefault="00EB46C9" w:rsidP="00DD28BF">
      <w:pPr>
        <w:rPr>
          <w:rFonts w:ascii="Times New Roman" w:hAnsi="Times New Roman"/>
          <w:sz w:val="24"/>
          <w:szCs w:val="24"/>
        </w:rPr>
      </w:pPr>
    </w:p>
    <w:p w:rsidR="00EB46C9" w:rsidRDefault="00EB46C9" w:rsidP="00DD28BF">
      <w:pPr>
        <w:rPr>
          <w:rFonts w:ascii="Times New Roman" w:hAnsi="Times New Roman"/>
          <w:sz w:val="24"/>
          <w:szCs w:val="24"/>
        </w:rPr>
      </w:pPr>
    </w:p>
    <w:p w:rsidR="00E91D83" w:rsidRDefault="00E91D83" w:rsidP="00DD28BF">
      <w:pPr>
        <w:rPr>
          <w:rFonts w:ascii="Times New Roman" w:hAnsi="Times New Roman"/>
          <w:sz w:val="24"/>
          <w:szCs w:val="24"/>
        </w:rPr>
      </w:pPr>
    </w:p>
    <w:p w:rsidR="00E91D83" w:rsidRDefault="00E91D83" w:rsidP="00DD28BF">
      <w:pPr>
        <w:rPr>
          <w:rFonts w:ascii="Times New Roman" w:hAnsi="Times New Roman"/>
          <w:sz w:val="24"/>
          <w:szCs w:val="24"/>
        </w:rPr>
      </w:pPr>
    </w:p>
    <w:p w:rsidR="00DD28BF" w:rsidRPr="00DE7E98" w:rsidRDefault="00DD28BF" w:rsidP="00E91D83">
      <w:pPr>
        <w:pStyle w:val="Heading1"/>
        <w:numPr>
          <w:ilvl w:val="0"/>
          <w:numId w:val="4"/>
        </w:numPr>
        <w:spacing w:line="240" w:lineRule="auto"/>
        <w:rPr>
          <w:rFonts w:ascii="Times New Roman" w:eastAsia="Calibri" w:hAnsi="Times New Roman"/>
          <w:i/>
          <w:caps/>
          <w:color w:val="0000FF"/>
          <w:sz w:val="24"/>
          <w:szCs w:val="24"/>
          <w:u w:val="single"/>
          <w:lang w:val="en-US"/>
        </w:rPr>
      </w:pPr>
      <w:r w:rsidRPr="00DE7E98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lastRenderedPageBreak/>
        <w:t>Technical Competence and Experience</w:t>
      </w:r>
    </w:p>
    <w:p w:rsidR="00DD28BF" w:rsidRPr="00185380" w:rsidRDefault="00DD28BF" w:rsidP="00DD28BF">
      <w:pPr>
        <w:pStyle w:val="Heading2"/>
        <w:spacing w:before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DD28BF" w:rsidRPr="001A6A41" w:rsidRDefault="00DD28BF" w:rsidP="00E91D83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lang w:val="en-US"/>
        </w:rPr>
      </w:pPr>
      <w:bookmarkStart w:id="3" w:name="_Ref73715297"/>
      <w:r>
        <w:rPr>
          <w:rFonts w:eastAsia="Calibri"/>
          <w:b/>
          <w:i/>
          <w:szCs w:val="24"/>
          <w:lang w:val="en-US"/>
        </w:rPr>
        <w:t>Do you think that you can propose full-automated system for ITER PCRing confidently within your experience?</w:t>
      </w:r>
      <w:bookmarkEnd w:id="3"/>
      <w:r>
        <w:rPr>
          <w:rFonts w:eastAsia="Calibri"/>
          <w:b/>
          <w:i/>
          <w:szCs w:val="24"/>
          <w:lang w:val="en-US"/>
        </w:rPr>
        <w:t xml:space="preserve"> </w:t>
      </w:r>
    </w:p>
    <w:p w:rsidR="00DD28BF" w:rsidRPr="001A6A41" w:rsidRDefault="00DD28BF" w:rsidP="00DD28BF">
      <w:pPr>
        <w:pStyle w:val="BodyText"/>
        <w:ind w:left="720"/>
        <w:rPr>
          <w:rFonts w:eastAsia="Calibri"/>
          <w:szCs w:val="24"/>
          <w:lang w:val="en-US"/>
        </w:rPr>
      </w:pPr>
    </w:p>
    <w:p w:rsidR="00DD28BF" w:rsidRPr="001A6A41" w:rsidRDefault="00DD28BF" w:rsidP="00DD28BF">
      <w:pPr>
        <w:ind w:firstLine="720"/>
        <w:rPr>
          <w:rFonts w:ascii="Times New Roman" w:hAnsi="Times New Roman"/>
          <w:b/>
          <w:sz w:val="24"/>
          <w:szCs w:val="24"/>
        </w:rPr>
      </w:pPr>
      <w:r w:rsidRPr="001A6A41">
        <w:rPr>
          <w:rFonts w:ascii="Times New Roman" w:hAnsi="Times New Roman"/>
          <w:b/>
          <w:sz w:val="24"/>
          <w:szCs w:val="24"/>
        </w:rPr>
        <w:t xml:space="preserve">YES   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857CF6">
        <w:rPr>
          <w:rFonts w:ascii="Times New Roman" w:hAnsi="Times New Roman"/>
        </w:rPr>
      </w:r>
      <w:r w:rsidR="00857CF6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  <w:r w:rsidRPr="001A6A41"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857CF6">
        <w:rPr>
          <w:rFonts w:ascii="Times New Roman" w:hAnsi="Times New Roman"/>
        </w:rPr>
      </w:r>
      <w:r w:rsidR="00857CF6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</w:p>
    <w:p w:rsidR="00DD28BF" w:rsidRPr="001A6A41" w:rsidRDefault="00DD28BF" w:rsidP="00DD28BF">
      <w:pPr>
        <w:rPr>
          <w:rFonts w:ascii="Times New Roman" w:hAnsi="Times New Roman"/>
          <w:b/>
          <w:sz w:val="24"/>
          <w:szCs w:val="24"/>
        </w:rPr>
      </w:pPr>
    </w:p>
    <w:p w:rsidR="00DD28BF" w:rsidRPr="001A6A41" w:rsidRDefault="00DD28BF" w:rsidP="00DD28BF">
      <w:pPr>
        <w:rPr>
          <w:rFonts w:ascii="Times New Roman" w:hAnsi="Times New Roman"/>
          <w:sz w:val="24"/>
          <w:szCs w:val="24"/>
        </w:rPr>
      </w:pPr>
      <w:r w:rsidRPr="001A6A41">
        <w:rPr>
          <w:rFonts w:ascii="Times New Roman" w:hAnsi="Times New Roman"/>
          <w:sz w:val="24"/>
          <w:szCs w:val="24"/>
        </w:rPr>
        <w:t xml:space="preserve">If YES, please provide </w:t>
      </w:r>
      <w:r>
        <w:rPr>
          <w:rFonts w:ascii="Times New Roman" w:hAnsi="Times New Roman"/>
          <w:sz w:val="24"/>
          <w:szCs w:val="24"/>
        </w:rPr>
        <w:t>overview of the system, for example, type of robotics, robotics are fixed or move on rail, type of sensors, specification of spindle, etc.</w:t>
      </w:r>
      <w:r w:rsidRPr="001A6A41">
        <w:rPr>
          <w:rFonts w:ascii="Times New Roman" w:hAnsi="Times New Roman"/>
          <w:sz w:val="24"/>
          <w:szCs w:val="24"/>
        </w:rPr>
        <w:t>:</w:t>
      </w:r>
    </w:p>
    <w:p w:rsidR="00DD28BF" w:rsidRPr="001A6A41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A6A41">
        <w:rPr>
          <w:rFonts w:eastAsia="Calibri"/>
          <w:szCs w:val="24"/>
          <w:lang w:val="en-US"/>
        </w:rPr>
        <w:tab/>
      </w:r>
    </w:p>
    <w:p w:rsidR="00DD28BF" w:rsidRPr="001A6A41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A6A41">
        <w:rPr>
          <w:rFonts w:eastAsia="Calibri"/>
          <w:szCs w:val="24"/>
          <w:lang w:val="en-US"/>
        </w:rPr>
        <w:tab/>
      </w:r>
    </w:p>
    <w:p w:rsidR="00E91D83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A6A41">
        <w:rPr>
          <w:rFonts w:eastAsia="Calibri"/>
          <w:szCs w:val="24"/>
          <w:lang w:val="en-US"/>
        </w:rPr>
        <w:tab/>
      </w:r>
    </w:p>
    <w:p w:rsidR="008558B7" w:rsidRDefault="008558B7" w:rsidP="00DD28BF">
      <w:pPr>
        <w:pStyle w:val="BodyText0"/>
        <w:rPr>
          <w:rFonts w:eastAsia="Calibri"/>
          <w:szCs w:val="24"/>
          <w:lang w:val="en-US"/>
        </w:rPr>
      </w:pPr>
    </w:p>
    <w:p w:rsidR="00DD28BF" w:rsidRDefault="008558B7" w:rsidP="00DD28BF">
      <w:pPr>
        <w:pStyle w:val="BodyText0"/>
        <w:rPr>
          <w:rFonts w:eastAsia="Calibri"/>
          <w:szCs w:val="24"/>
          <w:lang w:val="en-US"/>
        </w:rPr>
      </w:pPr>
      <w:r>
        <w:rPr>
          <w:rFonts w:eastAsia="Calibri"/>
          <w:szCs w:val="24"/>
          <w:lang w:val="en-US"/>
        </w:rPr>
        <w:t>If</w:t>
      </w:r>
      <w:r w:rsidR="00DD28BF">
        <w:rPr>
          <w:rFonts w:eastAsia="Calibri"/>
          <w:szCs w:val="24"/>
          <w:lang w:val="en-US"/>
        </w:rPr>
        <w:t xml:space="preserve"> NO, please give us the reason why you think it difficult/impossible:</w:t>
      </w:r>
    </w:p>
    <w:p w:rsidR="00DD28BF" w:rsidRPr="001A6A41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A6A41">
        <w:rPr>
          <w:rFonts w:eastAsia="Calibri"/>
          <w:szCs w:val="24"/>
          <w:lang w:val="en-US"/>
        </w:rPr>
        <w:tab/>
      </w:r>
    </w:p>
    <w:p w:rsidR="00DD28BF" w:rsidRPr="001A6A41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A6A41">
        <w:rPr>
          <w:rFonts w:eastAsia="Calibri"/>
          <w:szCs w:val="24"/>
          <w:lang w:val="en-US"/>
        </w:rPr>
        <w:tab/>
      </w:r>
    </w:p>
    <w:p w:rsidR="00DD28BF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A6A41">
        <w:rPr>
          <w:rFonts w:eastAsia="Calibri"/>
          <w:szCs w:val="24"/>
          <w:lang w:val="en-US"/>
        </w:rPr>
        <w:tab/>
      </w:r>
    </w:p>
    <w:p w:rsidR="00DD28BF" w:rsidRDefault="00DD28BF" w:rsidP="00DD28BF">
      <w:pPr>
        <w:pStyle w:val="BodyText0"/>
        <w:rPr>
          <w:rFonts w:eastAsia="Calibri"/>
          <w:szCs w:val="24"/>
          <w:lang w:val="en-US"/>
        </w:rPr>
      </w:pPr>
    </w:p>
    <w:p w:rsidR="00DD28BF" w:rsidRPr="008558B7" w:rsidRDefault="00DD28BF" w:rsidP="00DD28BF">
      <w:pPr>
        <w:pStyle w:val="BodyText0"/>
        <w:rPr>
          <w:rFonts w:eastAsia="Calibri"/>
          <w:b/>
          <w:i/>
          <w:szCs w:val="24"/>
          <w:u w:val="single"/>
          <w:lang w:val="en-US"/>
        </w:rPr>
      </w:pPr>
      <w:r w:rsidRPr="008558B7">
        <w:rPr>
          <w:rFonts w:eastAsia="Calibri"/>
          <w:b/>
          <w:i/>
          <w:szCs w:val="24"/>
          <w:u w:val="single"/>
          <w:lang w:val="en-US"/>
        </w:rPr>
        <w:t xml:space="preserve">Below questions are if you are YES in question </w:t>
      </w:r>
      <w:r w:rsidRPr="008558B7">
        <w:rPr>
          <w:rFonts w:eastAsia="Calibri"/>
          <w:b/>
          <w:i/>
          <w:szCs w:val="24"/>
          <w:u w:val="single"/>
          <w:lang w:val="en-US"/>
        </w:rPr>
        <w:fldChar w:fldCharType="begin"/>
      </w:r>
      <w:r w:rsidRPr="008558B7">
        <w:rPr>
          <w:rFonts w:eastAsia="Calibri"/>
          <w:b/>
          <w:i/>
          <w:szCs w:val="24"/>
          <w:u w:val="single"/>
          <w:lang w:val="en-US"/>
        </w:rPr>
        <w:instrText xml:space="preserve"> REF _Ref73715297 \n \h  \* MERGEFORMAT </w:instrText>
      </w:r>
      <w:r w:rsidRPr="008558B7">
        <w:rPr>
          <w:rFonts w:eastAsia="Calibri"/>
          <w:b/>
          <w:i/>
          <w:szCs w:val="24"/>
          <w:u w:val="single"/>
          <w:lang w:val="en-US"/>
        </w:rPr>
      </w:r>
      <w:r w:rsidRPr="008558B7">
        <w:rPr>
          <w:rFonts w:eastAsia="Calibri"/>
          <w:b/>
          <w:i/>
          <w:szCs w:val="24"/>
          <w:u w:val="single"/>
          <w:lang w:val="en-US"/>
        </w:rPr>
        <w:fldChar w:fldCharType="separate"/>
      </w:r>
      <w:r w:rsidR="009942F1">
        <w:rPr>
          <w:rFonts w:eastAsia="Calibri"/>
          <w:b/>
          <w:i/>
          <w:szCs w:val="24"/>
          <w:u w:val="single"/>
          <w:lang w:val="en-US"/>
        </w:rPr>
        <w:t>3.1</w:t>
      </w:r>
      <w:r w:rsidRPr="008558B7">
        <w:rPr>
          <w:rFonts w:eastAsia="Calibri"/>
          <w:b/>
          <w:i/>
          <w:szCs w:val="24"/>
          <w:u w:val="single"/>
          <w:lang w:val="en-US"/>
        </w:rPr>
        <w:fldChar w:fldCharType="end"/>
      </w:r>
    </w:p>
    <w:p w:rsidR="00DD28BF" w:rsidRPr="00185380" w:rsidRDefault="00DD28BF" w:rsidP="00DD28BF">
      <w:pPr>
        <w:rPr>
          <w:rFonts w:ascii="Times New Roman" w:hAnsi="Times New Roman"/>
          <w:sz w:val="24"/>
          <w:szCs w:val="24"/>
          <w:lang w:val="en-GB"/>
        </w:rPr>
      </w:pPr>
    </w:p>
    <w:p w:rsidR="008558B7" w:rsidRPr="008558B7" w:rsidRDefault="00DD28BF" w:rsidP="00E91D83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lang w:val="en-US"/>
        </w:rPr>
      </w:pPr>
      <w:r>
        <w:rPr>
          <w:rFonts w:eastAsia="Calibri"/>
          <w:b/>
          <w:i/>
          <w:szCs w:val="24"/>
        </w:rPr>
        <w:t xml:space="preserve">Are you able to anticipate how long it takes to tighten PCRings per one robot? </w:t>
      </w:r>
    </w:p>
    <w:p w:rsidR="008558B7" w:rsidRDefault="00DD28BF" w:rsidP="008558B7">
      <w:pPr>
        <w:pStyle w:val="BodyText"/>
        <w:ind w:left="720"/>
        <w:rPr>
          <w:rFonts w:eastAsia="Calibri"/>
          <w:b/>
          <w:i/>
          <w:szCs w:val="24"/>
        </w:rPr>
      </w:pPr>
      <w:r>
        <w:rPr>
          <w:rFonts w:eastAsia="Calibri"/>
          <w:b/>
          <w:i/>
          <w:szCs w:val="24"/>
        </w:rPr>
        <w:t>Please refer to technical requirement for tighten</w:t>
      </w:r>
      <w:r w:rsidR="008558B7">
        <w:rPr>
          <w:rFonts w:eastAsia="Calibri"/>
          <w:b/>
          <w:i/>
          <w:szCs w:val="24"/>
        </w:rPr>
        <w:t>ing sequence and required steps.</w:t>
      </w:r>
    </w:p>
    <w:p w:rsidR="00DD28BF" w:rsidRPr="00E659CF" w:rsidRDefault="00DD28BF" w:rsidP="008558B7">
      <w:pPr>
        <w:pStyle w:val="BodyText"/>
        <w:ind w:left="720"/>
        <w:rPr>
          <w:rFonts w:eastAsia="Calibri"/>
          <w:b/>
          <w:i/>
          <w:szCs w:val="24"/>
          <w:lang w:val="en-US"/>
        </w:rPr>
      </w:pPr>
      <w:r>
        <w:rPr>
          <w:rFonts w:eastAsia="Calibri"/>
          <w:b/>
          <w:i/>
          <w:szCs w:val="24"/>
        </w:rPr>
        <w:t xml:space="preserve">Please </w:t>
      </w:r>
      <w:r w:rsidR="008558B7">
        <w:rPr>
          <w:rFonts w:eastAsia="Calibri"/>
          <w:b/>
          <w:i/>
          <w:szCs w:val="24"/>
        </w:rPr>
        <w:t>note</w:t>
      </w:r>
      <w:r>
        <w:rPr>
          <w:rFonts w:eastAsia="Calibri"/>
          <w:b/>
          <w:i/>
          <w:szCs w:val="24"/>
        </w:rPr>
        <w:t xml:space="preserve"> that set-up time</w:t>
      </w:r>
      <w:r>
        <w:rPr>
          <w:rFonts w:eastAsia="Calibri"/>
          <w:b/>
          <w:i/>
          <w:szCs w:val="24"/>
          <w:lang w:val="en-US"/>
        </w:rPr>
        <w:t xml:space="preserve"> at actual work area should be included in this anticipation.</w:t>
      </w:r>
    </w:p>
    <w:p w:rsidR="00DD28BF" w:rsidRPr="00185380" w:rsidRDefault="00DD28BF" w:rsidP="00DD28BF">
      <w:pPr>
        <w:pStyle w:val="BodyText"/>
        <w:ind w:left="720"/>
        <w:rPr>
          <w:rFonts w:eastAsia="Calibri"/>
          <w:szCs w:val="24"/>
          <w:lang w:val="en-US"/>
        </w:rPr>
      </w:pPr>
    </w:p>
    <w:p w:rsidR="00DD28BF" w:rsidRPr="006F10FE" w:rsidRDefault="00DD28BF" w:rsidP="00DD28BF">
      <w:pPr>
        <w:ind w:firstLine="720"/>
        <w:rPr>
          <w:rFonts w:ascii="Times New Roman" w:hAnsi="Times New Roman"/>
          <w:b/>
          <w:sz w:val="24"/>
          <w:szCs w:val="24"/>
        </w:rPr>
      </w:pPr>
      <w:r w:rsidRPr="006F10FE">
        <w:rPr>
          <w:rFonts w:ascii="Times New Roman" w:hAnsi="Times New Roman"/>
          <w:b/>
          <w:sz w:val="24"/>
          <w:szCs w:val="24"/>
        </w:rPr>
        <w:t>YES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857CF6">
        <w:rPr>
          <w:rFonts w:ascii="Times New Roman" w:hAnsi="Times New Roman"/>
        </w:rPr>
      </w:r>
      <w:r w:rsidR="00857CF6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857CF6">
        <w:rPr>
          <w:rFonts w:ascii="Times New Roman" w:hAnsi="Times New Roman"/>
        </w:rPr>
      </w:r>
      <w:r w:rsidR="00857CF6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</w:p>
    <w:p w:rsidR="00DD28BF" w:rsidRPr="006F10FE" w:rsidRDefault="00DD28BF" w:rsidP="00DD28BF">
      <w:pPr>
        <w:rPr>
          <w:rFonts w:ascii="Times New Roman" w:hAnsi="Times New Roman"/>
          <w:b/>
          <w:sz w:val="24"/>
          <w:szCs w:val="24"/>
        </w:rPr>
      </w:pPr>
    </w:p>
    <w:p w:rsidR="00DD28BF" w:rsidRDefault="00DD28BF" w:rsidP="00DD28BF">
      <w:pPr>
        <w:rPr>
          <w:rFonts w:ascii="Times New Roman" w:hAnsi="Times New Roman"/>
          <w:sz w:val="24"/>
          <w:szCs w:val="24"/>
        </w:rPr>
      </w:pPr>
      <w:r w:rsidRPr="00936177">
        <w:rPr>
          <w:rFonts w:ascii="Times New Roman" w:hAnsi="Times New Roman"/>
          <w:sz w:val="24"/>
          <w:szCs w:val="24"/>
        </w:rPr>
        <w:t xml:space="preserve">If YES, </w:t>
      </w:r>
      <w:r>
        <w:rPr>
          <w:rFonts w:ascii="Times New Roman" w:hAnsi="Times New Roman"/>
          <w:sz w:val="24"/>
          <w:szCs w:val="24"/>
        </w:rPr>
        <w:t>please give breakdown of robotics motion times, and nominal robotics continuous running duration</w:t>
      </w:r>
      <w:r w:rsidRPr="00936177">
        <w:rPr>
          <w:rFonts w:ascii="Times New Roman" w:hAnsi="Times New Roman"/>
          <w:sz w:val="24"/>
          <w:szCs w:val="24"/>
        </w:rPr>
        <w:t>:</w:t>
      </w:r>
    </w:p>
    <w:p w:rsidR="00DD28BF" w:rsidRPr="00185380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D28BF" w:rsidRPr="00185380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D28BF" w:rsidRPr="008558B7" w:rsidRDefault="00DD28BF" w:rsidP="008558B7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8558B7" w:rsidRDefault="008558B7" w:rsidP="00DD28BF">
      <w:pPr>
        <w:rPr>
          <w:rFonts w:ascii="Times New Roman" w:hAnsi="Times New Roman"/>
          <w:sz w:val="24"/>
          <w:szCs w:val="24"/>
        </w:rPr>
      </w:pPr>
    </w:p>
    <w:p w:rsidR="00DD28BF" w:rsidRDefault="00DD28BF" w:rsidP="00DD28BF">
      <w:pPr>
        <w:rPr>
          <w:rFonts w:ascii="Times New Roman" w:hAnsi="Times New Roman"/>
          <w:sz w:val="24"/>
          <w:szCs w:val="24"/>
        </w:rPr>
      </w:pPr>
      <w:r w:rsidRPr="00936177">
        <w:rPr>
          <w:rFonts w:ascii="Times New Roman" w:hAnsi="Times New Roman"/>
          <w:sz w:val="24"/>
          <w:szCs w:val="24"/>
        </w:rPr>
        <w:t xml:space="preserve">If </w:t>
      </w:r>
      <w:r>
        <w:rPr>
          <w:rFonts w:ascii="Times New Roman" w:hAnsi="Times New Roman"/>
          <w:sz w:val="24"/>
          <w:szCs w:val="24"/>
        </w:rPr>
        <w:t>N</w:t>
      </w:r>
      <w:r w:rsidR="008558B7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,</w:t>
      </w:r>
      <w:r w:rsidRPr="009361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please give us breakdown of robotics motions, and each time as much as possible</w:t>
      </w:r>
      <w:r w:rsidRPr="00936177">
        <w:rPr>
          <w:rFonts w:ascii="Times New Roman" w:hAnsi="Times New Roman"/>
          <w:sz w:val="24"/>
          <w:szCs w:val="24"/>
        </w:rPr>
        <w:t>:</w:t>
      </w:r>
    </w:p>
    <w:p w:rsidR="00DD28BF" w:rsidRPr="00185380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D28BF" w:rsidRPr="00185380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D28BF" w:rsidRPr="00185380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D28BF" w:rsidRDefault="00DD28BF" w:rsidP="00DD28BF">
      <w:pPr>
        <w:rPr>
          <w:rFonts w:ascii="Times New Roman" w:hAnsi="Times New Roman"/>
          <w:sz w:val="24"/>
          <w:szCs w:val="24"/>
        </w:rPr>
      </w:pPr>
    </w:p>
    <w:p w:rsidR="008558B7" w:rsidRDefault="008558B7" w:rsidP="00DD28BF">
      <w:pPr>
        <w:rPr>
          <w:rFonts w:ascii="Times New Roman" w:hAnsi="Times New Roman"/>
          <w:sz w:val="24"/>
          <w:szCs w:val="24"/>
        </w:rPr>
      </w:pPr>
    </w:p>
    <w:p w:rsidR="008558B7" w:rsidRDefault="008558B7" w:rsidP="00DD28BF">
      <w:pPr>
        <w:rPr>
          <w:rFonts w:ascii="Times New Roman" w:hAnsi="Times New Roman"/>
          <w:sz w:val="24"/>
          <w:szCs w:val="24"/>
        </w:rPr>
      </w:pPr>
    </w:p>
    <w:p w:rsidR="008558B7" w:rsidRDefault="008558B7" w:rsidP="00DD28BF">
      <w:pPr>
        <w:rPr>
          <w:rFonts w:ascii="Times New Roman" w:hAnsi="Times New Roman"/>
          <w:sz w:val="24"/>
          <w:szCs w:val="24"/>
        </w:rPr>
      </w:pPr>
    </w:p>
    <w:p w:rsidR="00DD28BF" w:rsidRPr="00E659CF" w:rsidRDefault="00DD28BF" w:rsidP="00E91D83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lang w:val="en-US"/>
        </w:rPr>
      </w:pPr>
      <w:r>
        <w:rPr>
          <w:rFonts w:eastAsia="Calibri"/>
          <w:b/>
          <w:i/>
          <w:szCs w:val="24"/>
        </w:rPr>
        <w:lastRenderedPageBreak/>
        <w:t>Is it possible to use multi robot in same place to shorten tightening duration?</w:t>
      </w:r>
    </w:p>
    <w:p w:rsidR="00DD28BF" w:rsidRPr="00185380" w:rsidRDefault="00DD28BF" w:rsidP="00DD28BF">
      <w:pPr>
        <w:pStyle w:val="BodyText"/>
        <w:ind w:left="720"/>
        <w:rPr>
          <w:rFonts w:eastAsia="Calibri"/>
          <w:szCs w:val="24"/>
          <w:lang w:val="en-US"/>
        </w:rPr>
      </w:pPr>
    </w:p>
    <w:p w:rsidR="00DD28BF" w:rsidRPr="006F10FE" w:rsidRDefault="00DD28BF" w:rsidP="00DD28BF">
      <w:pPr>
        <w:ind w:firstLine="720"/>
        <w:rPr>
          <w:rFonts w:ascii="Times New Roman" w:hAnsi="Times New Roman"/>
          <w:b/>
          <w:sz w:val="24"/>
          <w:szCs w:val="24"/>
        </w:rPr>
      </w:pPr>
      <w:r w:rsidRPr="006F10FE">
        <w:rPr>
          <w:rFonts w:ascii="Times New Roman" w:hAnsi="Times New Roman"/>
          <w:b/>
          <w:sz w:val="24"/>
          <w:szCs w:val="24"/>
        </w:rPr>
        <w:t>YES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857CF6">
        <w:rPr>
          <w:rFonts w:ascii="Times New Roman" w:hAnsi="Times New Roman"/>
        </w:rPr>
      </w:r>
      <w:r w:rsidR="00857CF6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857CF6">
        <w:rPr>
          <w:rFonts w:ascii="Times New Roman" w:hAnsi="Times New Roman"/>
        </w:rPr>
      </w:r>
      <w:r w:rsidR="00857CF6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</w:p>
    <w:p w:rsidR="00DD28BF" w:rsidRPr="006F10FE" w:rsidRDefault="00DD28BF" w:rsidP="00DD28BF">
      <w:pPr>
        <w:rPr>
          <w:rFonts w:ascii="Times New Roman" w:hAnsi="Times New Roman"/>
          <w:b/>
          <w:sz w:val="24"/>
          <w:szCs w:val="24"/>
        </w:rPr>
      </w:pPr>
    </w:p>
    <w:p w:rsidR="00DD28BF" w:rsidRDefault="00DD28BF" w:rsidP="00DD28BF">
      <w:pPr>
        <w:rPr>
          <w:rFonts w:ascii="Times New Roman" w:hAnsi="Times New Roman"/>
          <w:sz w:val="24"/>
          <w:szCs w:val="24"/>
        </w:rPr>
      </w:pPr>
      <w:r w:rsidRPr="00936177">
        <w:rPr>
          <w:rFonts w:ascii="Times New Roman" w:hAnsi="Times New Roman"/>
          <w:sz w:val="24"/>
          <w:szCs w:val="24"/>
        </w:rPr>
        <w:t xml:space="preserve">If YES, </w:t>
      </w:r>
      <w:r>
        <w:rPr>
          <w:rFonts w:ascii="Times New Roman" w:hAnsi="Times New Roman"/>
          <w:sz w:val="24"/>
          <w:szCs w:val="24"/>
        </w:rPr>
        <w:t>please give your idea how many robots is the best to shorten the tightening duration efficiently. It means that</w:t>
      </w:r>
      <w:r w:rsidRPr="00FD2996">
        <w:rPr>
          <w:rFonts w:ascii="Times New Roman" w:hAnsi="Times New Roman"/>
          <w:sz w:val="24"/>
          <w:szCs w:val="24"/>
        </w:rPr>
        <w:t xml:space="preserve"> the increase in the number of </w:t>
      </w:r>
      <w:r>
        <w:rPr>
          <w:rFonts w:ascii="Times New Roman" w:hAnsi="Times New Roman"/>
          <w:sz w:val="24"/>
          <w:szCs w:val="24"/>
        </w:rPr>
        <w:t>robot</w:t>
      </w:r>
      <w:r w:rsidRPr="00FD2996">
        <w:rPr>
          <w:rFonts w:ascii="Times New Roman" w:hAnsi="Times New Roman"/>
          <w:sz w:val="24"/>
          <w:szCs w:val="24"/>
        </w:rPr>
        <w:t xml:space="preserve"> and the shortening of the </w:t>
      </w:r>
      <w:r>
        <w:rPr>
          <w:rFonts w:ascii="Times New Roman" w:hAnsi="Times New Roman"/>
          <w:sz w:val="24"/>
          <w:szCs w:val="24"/>
        </w:rPr>
        <w:t>duration</w:t>
      </w:r>
      <w:r w:rsidRPr="00FD2996">
        <w:rPr>
          <w:rFonts w:ascii="Times New Roman" w:hAnsi="Times New Roman"/>
          <w:sz w:val="24"/>
          <w:szCs w:val="24"/>
        </w:rPr>
        <w:t xml:space="preserve"> are balanced</w:t>
      </w:r>
      <w:r w:rsidRPr="00936177">
        <w:rPr>
          <w:rFonts w:ascii="Times New Roman" w:hAnsi="Times New Roman"/>
          <w:sz w:val="24"/>
          <w:szCs w:val="24"/>
        </w:rPr>
        <w:t>:</w:t>
      </w:r>
    </w:p>
    <w:p w:rsidR="00DD28BF" w:rsidRPr="00185380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D28BF" w:rsidRPr="00185380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D28BF" w:rsidRPr="00185380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D28BF" w:rsidRPr="00D14529" w:rsidRDefault="00DD28BF" w:rsidP="00DD28BF">
      <w:pPr>
        <w:pStyle w:val="BodyText"/>
        <w:ind w:left="720"/>
        <w:rPr>
          <w:rFonts w:eastAsia="Calibri"/>
          <w:szCs w:val="24"/>
          <w:lang w:val="en-US"/>
        </w:rPr>
      </w:pPr>
    </w:p>
    <w:p w:rsidR="00DD28BF" w:rsidRPr="00D14529" w:rsidRDefault="00DD28BF" w:rsidP="00DD28BF">
      <w:pPr>
        <w:pStyle w:val="BodyText"/>
        <w:ind w:left="720"/>
        <w:rPr>
          <w:rFonts w:eastAsia="Calibri"/>
          <w:szCs w:val="24"/>
          <w:lang w:val="en-US"/>
        </w:rPr>
      </w:pPr>
    </w:p>
    <w:p w:rsidR="00DD28BF" w:rsidRPr="008558B7" w:rsidRDefault="00DD28BF" w:rsidP="008558B7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lang w:val="en-US"/>
        </w:rPr>
      </w:pPr>
      <w:r w:rsidRPr="008558B7">
        <w:rPr>
          <w:rFonts w:eastAsia="Calibri"/>
          <w:b/>
          <w:i/>
          <w:szCs w:val="24"/>
        </w:rPr>
        <w:t>Are you able to provide full-turn-key service, such as design, provision of all components, installation, programming, commissioning*, final set-up and actual operation?</w:t>
      </w:r>
    </w:p>
    <w:p w:rsidR="00DD28BF" w:rsidRPr="00C46A7B" w:rsidRDefault="008558B7" w:rsidP="00DD28BF">
      <w:pPr>
        <w:pStyle w:val="BodyText"/>
        <w:ind w:left="720"/>
        <w:rPr>
          <w:rFonts w:eastAsia="Calibri"/>
          <w:sz w:val="22"/>
          <w:szCs w:val="24"/>
          <w:lang w:val="en-US"/>
        </w:rPr>
      </w:pPr>
      <w:r w:rsidRPr="00F27069">
        <w:rPr>
          <w:rFonts w:eastAsia="Calibri"/>
          <w:i/>
          <w:sz w:val="22"/>
          <w:szCs w:val="24"/>
          <w:u w:val="single"/>
        </w:rPr>
        <w:t>Note</w:t>
      </w:r>
      <w:r>
        <w:rPr>
          <w:rFonts w:eastAsia="Calibri"/>
          <w:i/>
          <w:sz w:val="22"/>
          <w:szCs w:val="24"/>
        </w:rPr>
        <w:t>:</w:t>
      </w:r>
      <w:r w:rsidR="00DD28BF" w:rsidRPr="00C46A7B">
        <w:rPr>
          <w:rFonts w:eastAsia="Calibri"/>
          <w:i/>
          <w:sz w:val="22"/>
          <w:szCs w:val="24"/>
        </w:rPr>
        <w:t xml:space="preserve"> “Commissioning</w:t>
      </w:r>
      <w:r>
        <w:rPr>
          <w:rFonts w:eastAsia="Calibri"/>
          <w:i/>
          <w:sz w:val="22"/>
          <w:szCs w:val="24"/>
        </w:rPr>
        <w:t>*</w:t>
      </w:r>
      <w:r w:rsidR="00DD28BF" w:rsidRPr="00C46A7B">
        <w:rPr>
          <w:rFonts w:eastAsia="Calibri"/>
          <w:i/>
          <w:sz w:val="22"/>
          <w:szCs w:val="24"/>
        </w:rPr>
        <w:t xml:space="preserve">” is expected to take place ahead of execution, on a mock-up to be provided by IO. Full size components for a single sector, so </w:t>
      </w:r>
      <w:r w:rsidR="00DD28BF">
        <w:rPr>
          <w:rFonts w:eastAsia="Calibri"/>
          <w:i/>
          <w:sz w:val="22"/>
          <w:szCs w:val="24"/>
        </w:rPr>
        <w:t>you</w:t>
      </w:r>
      <w:r w:rsidR="00DD28BF" w:rsidRPr="00C46A7B">
        <w:rPr>
          <w:rFonts w:eastAsia="Calibri"/>
          <w:i/>
          <w:sz w:val="22"/>
          <w:szCs w:val="24"/>
        </w:rPr>
        <w:t xml:space="preserve"> will have a chance to qualify and debug the system ahead of execution</w:t>
      </w:r>
      <w:r w:rsidR="00DD28BF">
        <w:rPr>
          <w:rFonts w:eastAsia="Calibri"/>
          <w:i/>
          <w:sz w:val="22"/>
          <w:szCs w:val="24"/>
        </w:rPr>
        <w:t>.</w:t>
      </w:r>
      <w:r w:rsidR="00DD28BF" w:rsidRPr="00C46A7B">
        <w:rPr>
          <w:rFonts w:eastAsia="Calibri"/>
          <w:i/>
          <w:sz w:val="22"/>
          <w:szCs w:val="24"/>
        </w:rPr>
        <w:t xml:space="preserve"> </w:t>
      </w:r>
    </w:p>
    <w:p w:rsidR="00DD28BF" w:rsidRPr="00702BBD" w:rsidRDefault="00DD28BF" w:rsidP="00DD28BF">
      <w:pPr>
        <w:pStyle w:val="BodyText"/>
        <w:rPr>
          <w:rFonts w:eastAsia="Calibri"/>
          <w:szCs w:val="24"/>
          <w:lang w:val="en-US"/>
        </w:rPr>
      </w:pPr>
    </w:p>
    <w:p w:rsidR="00DD28BF" w:rsidRPr="006F10FE" w:rsidRDefault="00DD28BF" w:rsidP="00DD28BF">
      <w:pPr>
        <w:ind w:firstLine="720"/>
        <w:rPr>
          <w:rFonts w:ascii="Times New Roman" w:hAnsi="Times New Roman"/>
          <w:b/>
          <w:sz w:val="24"/>
          <w:szCs w:val="24"/>
        </w:rPr>
      </w:pPr>
      <w:r w:rsidRPr="006F10FE">
        <w:rPr>
          <w:rFonts w:ascii="Times New Roman" w:hAnsi="Times New Roman"/>
          <w:b/>
          <w:sz w:val="24"/>
          <w:szCs w:val="24"/>
        </w:rPr>
        <w:t>YES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857CF6">
        <w:rPr>
          <w:rFonts w:ascii="Times New Roman" w:hAnsi="Times New Roman"/>
        </w:rPr>
      </w:r>
      <w:r w:rsidR="00857CF6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857CF6">
        <w:rPr>
          <w:rFonts w:ascii="Times New Roman" w:hAnsi="Times New Roman"/>
        </w:rPr>
      </w:r>
      <w:r w:rsidR="00857CF6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</w:p>
    <w:p w:rsidR="00DD28BF" w:rsidRDefault="00DD28BF" w:rsidP="00DD28BF">
      <w:pPr>
        <w:rPr>
          <w:rFonts w:ascii="Times New Roman" w:hAnsi="Times New Roman"/>
          <w:b/>
          <w:sz w:val="24"/>
          <w:szCs w:val="24"/>
        </w:rPr>
      </w:pPr>
    </w:p>
    <w:p w:rsidR="00DD28BF" w:rsidRDefault="00DD28BF" w:rsidP="00DD28BF">
      <w:pPr>
        <w:rPr>
          <w:rFonts w:ascii="Times New Roman" w:hAnsi="Times New Roman"/>
          <w:b/>
          <w:sz w:val="24"/>
          <w:szCs w:val="24"/>
        </w:rPr>
      </w:pPr>
    </w:p>
    <w:p w:rsidR="00DD28BF" w:rsidRDefault="00DD28BF" w:rsidP="00DD28BF">
      <w:pPr>
        <w:rPr>
          <w:rFonts w:ascii="Times New Roman" w:hAnsi="Times New Roman"/>
          <w:sz w:val="24"/>
          <w:szCs w:val="24"/>
        </w:rPr>
      </w:pPr>
      <w:r w:rsidRPr="00936177">
        <w:rPr>
          <w:rFonts w:ascii="Times New Roman" w:hAnsi="Times New Roman"/>
          <w:sz w:val="24"/>
          <w:szCs w:val="24"/>
        </w:rPr>
        <w:t>If YES</w:t>
      </w:r>
      <w:r>
        <w:rPr>
          <w:rFonts w:ascii="Times New Roman" w:hAnsi="Times New Roman"/>
          <w:sz w:val="24"/>
          <w:szCs w:val="24"/>
        </w:rPr>
        <w:t xml:space="preserve"> and if you work with partners, please </w:t>
      </w:r>
      <w:r w:rsidRPr="00702BBD">
        <w:rPr>
          <w:rFonts w:ascii="Times New Roman" w:hAnsi="Times New Roman"/>
          <w:sz w:val="24"/>
          <w:szCs w:val="24"/>
        </w:rPr>
        <w:t xml:space="preserve">specify which part of the contract </w:t>
      </w:r>
      <w:proofErr w:type="gramStart"/>
      <w:r w:rsidRPr="00702BBD">
        <w:rPr>
          <w:rFonts w:ascii="Times New Roman" w:hAnsi="Times New Roman"/>
          <w:sz w:val="24"/>
          <w:szCs w:val="24"/>
        </w:rPr>
        <w:t>would be taken</w:t>
      </w:r>
      <w:proofErr w:type="gramEnd"/>
      <w:r w:rsidRPr="00702BBD">
        <w:rPr>
          <w:rFonts w:ascii="Times New Roman" w:hAnsi="Times New Roman"/>
          <w:sz w:val="24"/>
          <w:szCs w:val="24"/>
        </w:rPr>
        <w:t xml:space="preserve"> over by other compan</w:t>
      </w:r>
      <w:r>
        <w:rPr>
          <w:rFonts w:ascii="Times New Roman" w:hAnsi="Times New Roman"/>
          <w:sz w:val="24"/>
          <w:szCs w:val="24"/>
        </w:rPr>
        <w:t>ies</w:t>
      </w:r>
      <w:r w:rsidRPr="00702BBD">
        <w:rPr>
          <w:rFonts w:ascii="Times New Roman" w:hAnsi="Times New Roman"/>
          <w:sz w:val="24"/>
          <w:szCs w:val="24"/>
        </w:rPr>
        <w:t>, and in which role</w:t>
      </w:r>
      <w:r>
        <w:rPr>
          <w:rFonts w:ascii="Times New Roman" w:hAnsi="Times New Roman"/>
          <w:sz w:val="24"/>
          <w:szCs w:val="24"/>
        </w:rPr>
        <w:t>s</w:t>
      </w:r>
      <w:r w:rsidRPr="00936177">
        <w:rPr>
          <w:rFonts w:ascii="Times New Roman" w:hAnsi="Times New Roman"/>
          <w:sz w:val="24"/>
          <w:szCs w:val="24"/>
        </w:rPr>
        <w:t>:</w:t>
      </w:r>
    </w:p>
    <w:p w:rsidR="00DD28BF" w:rsidRPr="00185380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D28BF" w:rsidRPr="00185380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D28BF" w:rsidRPr="00185380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D28BF" w:rsidRPr="00185380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D28BF" w:rsidRPr="00185380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D28BF" w:rsidRDefault="00DD28BF" w:rsidP="00DD28BF">
      <w:pPr>
        <w:rPr>
          <w:rFonts w:ascii="Times New Roman" w:hAnsi="Times New Roman"/>
          <w:sz w:val="24"/>
          <w:szCs w:val="24"/>
        </w:rPr>
      </w:pPr>
    </w:p>
    <w:p w:rsidR="00F27069" w:rsidRDefault="00F27069" w:rsidP="00DD28BF">
      <w:pPr>
        <w:rPr>
          <w:rFonts w:ascii="Times New Roman" w:hAnsi="Times New Roman"/>
          <w:sz w:val="24"/>
          <w:szCs w:val="24"/>
        </w:rPr>
      </w:pPr>
    </w:p>
    <w:p w:rsidR="00F27069" w:rsidRPr="00DE7E98" w:rsidRDefault="00F27069" w:rsidP="00F27069">
      <w:pPr>
        <w:pStyle w:val="Heading1"/>
        <w:numPr>
          <w:ilvl w:val="0"/>
          <w:numId w:val="4"/>
        </w:numPr>
        <w:spacing w:line="240" w:lineRule="auto"/>
        <w:rPr>
          <w:rFonts w:ascii="Times New Roman" w:eastAsia="Calibri" w:hAnsi="Times New Roman"/>
          <w:i/>
          <w:caps/>
          <w:color w:val="0000FF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>Project Schedule</w:t>
      </w:r>
    </w:p>
    <w:p w:rsidR="00DD28BF" w:rsidRDefault="00DD28BF" w:rsidP="00DD28BF">
      <w:pPr>
        <w:rPr>
          <w:rFonts w:ascii="Times New Roman" w:hAnsi="Times New Roman"/>
          <w:sz w:val="24"/>
          <w:szCs w:val="24"/>
        </w:rPr>
      </w:pPr>
    </w:p>
    <w:p w:rsidR="00DD28BF" w:rsidRPr="00E659CF" w:rsidRDefault="00DD28BF" w:rsidP="00F27069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lang w:val="en-US"/>
        </w:rPr>
      </w:pPr>
      <w:r>
        <w:rPr>
          <w:rFonts w:eastAsia="Calibri"/>
          <w:b/>
          <w:i/>
          <w:szCs w:val="24"/>
        </w:rPr>
        <w:t>How many months do you need to start actual PCRings tightening from sign of contract</w:t>
      </w:r>
      <w:r w:rsidRPr="006F7528">
        <w:rPr>
          <w:rFonts w:eastAsia="Calibri"/>
          <w:b/>
          <w:i/>
          <w:szCs w:val="24"/>
        </w:rPr>
        <w:t>?</w:t>
      </w:r>
      <w:r>
        <w:rPr>
          <w:rFonts w:eastAsia="Calibri"/>
          <w:b/>
          <w:i/>
          <w:szCs w:val="24"/>
        </w:rPr>
        <w:t xml:space="preserve"> </w:t>
      </w:r>
      <w:r w:rsidR="00F27069" w:rsidRPr="00F27069">
        <w:rPr>
          <w:rFonts w:eastAsia="Calibri"/>
          <w:i/>
          <w:szCs w:val="24"/>
          <w:u w:val="single"/>
        </w:rPr>
        <w:t>Note</w:t>
      </w:r>
      <w:r w:rsidR="00F27069" w:rsidRPr="00F27069">
        <w:rPr>
          <w:rFonts w:eastAsia="Calibri"/>
          <w:i/>
          <w:szCs w:val="24"/>
        </w:rPr>
        <w:t>:</w:t>
      </w:r>
      <w:r w:rsidR="00F27069">
        <w:rPr>
          <w:rFonts w:eastAsia="Calibri"/>
          <w:i/>
          <w:szCs w:val="24"/>
        </w:rPr>
        <w:t xml:space="preserve"> </w:t>
      </w:r>
      <w:r w:rsidRPr="00F27069">
        <w:rPr>
          <w:rFonts w:eastAsia="Calibri"/>
          <w:i/>
          <w:szCs w:val="24"/>
        </w:rPr>
        <w:t>PCRing</w:t>
      </w:r>
      <w:r w:rsidRPr="00BC156B">
        <w:rPr>
          <w:rFonts w:eastAsia="Calibri"/>
          <w:i/>
          <w:szCs w:val="24"/>
        </w:rPr>
        <w:t xml:space="preserve"> tightening </w:t>
      </w:r>
      <w:proofErr w:type="gramStart"/>
      <w:r w:rsidRPr="00BC156B">
        <w:rPr>
          <w:rFonts w:eastAsia="Calibri"/>
          <w:i/>
          <w:szCs w:val="24"/>
        </w:rPr>
        <w:t>is scheduled</w:t>
      </w:r>
      <w:proofErr w:type="gramEnd"/>
      <w:r w:rsidRPr="00BC156B">
        <w:rPr>
          <w:rFonts w:eastAsia="Calibri"/>
          <w:i/>
          <w:szCs w:val="24"/>
        </w:rPr>
        <w:t xml:space="preserve"> to start at November 2023.</w:t>
      </w:r>
    </w:p>
    <w:p w:rsidR="00DD28BF" w:rsidRPr="00185380" w:rsidRDefault="00DD28BF" w:rsidP="00DD28BF">
      <w:pPr>
        <w:pStyle w:val="BodyText"/>
        <w:ind w:left="720"/>
        <w:rPr>
          <w:rFonts w:eastAsia="Calibri"/>
          <w:szCs w:val="24"/>
          <w:lang w:val="en-US"/>
        </w:rPr>
      </w:pPr>
    </w:p>
    <w:p w:rsidR="00DD28BF" w:rsidRPr="00185380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D28BF" w:rsidRPr="00185380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D28BF" w:rsidRPr="00185380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D28BF" w:rsidRDefault="00DD28BF" w:rsidP="00DD28BF">
      <w:pPr>
        <w:rPr>
          <w:rFonts w:ascii="Times New Roman" w:hAnsi="Times New Roman"/>
          <w:sz w:val="24"/>
          <w:szCs w:val="24"/>
        </w:rPr>
      </w:pPr>
    </w:p>
    <w:p w:rsidR="00DD28BF" w:rsidRDefault="00DD28BF" w:rsidP="00185380">
      <w:pPr>
        <w:rPr>
          <w:rFonts w:ascii="Times New Roman" w:hAnsi="Times New Roman"/>
          <w:sz w:val="24"/>
          <w:szCs w:val="24"/>
        </w:rPr>
      </w:pPr>
    </w:p>
    <w:p w:rsidR="00DD28BF" w:rsidRDefault="00DD28BF" w:rsidP="00185380">
      <w:pPr>
        <w:rPr>
          <w:rFonts w:ascii="Times New Roman" w:hAnsi="Times New Roman"/>
          <w:sz w:val="24"/>
          <w:szCs w:val="24"/>
        </w:rPr>
      </w:pPr>
    </w:p>
    <w:p w:rsidR="00537204" w:rsidRPr="00DE7E98" w:rsidRDefault="00537204" w:rsidP="00F27069">
      <w:pPr>
        <w:pStyle w:val="Heading1"/>
        <w:numPr>
          <w:ilvl w:val="0"/>
          <w:numId w:val="4"/>
        </w:numPr>
        <w:spacing w:line="240" w:lineRule="auto"/>
        <w:rPr>
          <w:rFonts w:ascii="Times New Roman" w:eastAsia="Calibri" w:hAnsi="Times New Roman"/>
          <w:i/>
          <w:caps/>
          <w:color w:val="0000FF"/>
          <w:sz w:val="24"/>
          <w:szCs w:val="24"/>
          <w:u w:val="single"/>
          <w:lang w:val="en-US"/>
        </w:rPr>
      </w:pPr>
      <w:r w:rsidRPr="00DE7E98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lastRenderedPageBreak/>
        <w:t xml:space="preserve">General </w:t>
      </w:r>
      <w:r w:rsidR="00886076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>Questions</w:t>
      </w:r>
    </w:p>
    <w:p w:rsidR="00537204" w:rsidRDefault="00537204" w:rsidP="00537204">
      <w:pPr>
        <w:rPr>
          <w:rFonts w:ascii="Times New Roman" w:hAnsi="Times New Roman"/>
          <w:sz w:val="24"/>
          <w:szCs w:val="24"/>
        </w:rPr>
      </w:pPr>
    </w:p>
    <w:p w:rsidR="00886076" w:rsidRPr="00E659CF" w:rsidRDefault="00886076" w:rsidP="00886076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lang w:val="en-US"/>
        </w:rPr>
      </w:pPr>
      <w:r>
        <w:rPr>
          <w:rFonts w:eastAsia="Calibri"/>
          <w:b/>
          <w:i/>
          <w:szCs w:val="24"/>
        </w:rPr>
        <w:t xml:space="preserve">Do you have any concerns to </w:t>
      </w:r>
      <w:r w:rsidRPr="006F7528">
        <w:rPr>
          <w:rFonts w:eastAsia="Calibri"/>
          <w:b/>
          <w:i/>
          <w:szCs w:val="24"/>
        </w:rPr>
        <w:t xml:space="preserve">use the robotics </w:t>
      </w:r>
      <w:r>
        <w:rPr>
          <w:rFonts w:eastAsia="Calibri"/>
          <w:b/>
          <w:i/>
          <w:szCs w:val="24"/>
        </w:rPr>
        <w:t xml:space="preserve">for </w:t>
      </w:r>
      <w:r w:rsidRPr="006F7528">
        <w:rPr>
          <w:rFonts w:eastAsia="Calibri"/>
          <w:b/>
          <w:i/>
          <w:szCs w:val="24"/>
        </w:rPr>
        <w:t xml:space="preserve">ITER </w:t>
      </w:r>
      <w:r>
        <w:rPr>
          <w:rFonts w:eastAsia="Calibri"/>
          <w:b/>
          <w:i/>
          <w:szCs w:val="24"/>
        </w:rPr>
        <w:t>PCRings tightening</w:t>
      </w:r>
      <w:r w:rsidRPr="006F7528">
        <w:rPr>
          <w:rFonts w:eastAsia="Calibri"/>
          <w:b/>
          <w:i/>
          <w:szCs w:val="24"/>
        </w:rPr>
        <w:t>?</w:t>
      </w:r>
    </w:p>
    <w:p w:rsidR="00886076" w:rsidRPr="00185380" w:rsidRDefault="00886076" w:rsidP="00886076">
      <w:pPr>
        <w:pStyle w:val="BodyText"/>
        <w:ind w:left="720"/>
        <w:rPr>
          <w:rFonts w:eastAsia="Calibri"/>
          <w:szCs w:val="24"/>
          <w:lang w:val="en-US"/>
        </w:rPr>
      </w:pPr>
    </w:p>
    <w:p w:rsidR="00886076" w:rsidRPr="006F10FE" w:rsidRDefault="00886076" w:rsidP="00886076">
      <w:pPr>
        <w:ind w:firstLine="720"/>
        <w:rPr>
          <w:rFonts w:ascii="Times New Roman" w:hAnsi="Times New Roman"/>
          <w:b/>
          <w:sz w:val="24"/>
          <w:szCs w:val="24"/>
        </w:rPr>
      </w:pPr>
      <w:r w:rsidRPr="006F10FE">
        <w:rPr>
          <w:rFonts w:ascii="Times New Roman" w:hAnsi="Times New Roman"/>
          <w:b/>
          <w:sz w:val="24"/>
          <w:szCs w:val="24"/>
        </w:rPr>
        <w:t>YES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857CF6">
        <w:rPr>
          <w:rFonts w:ascii="Times New Roman" w:hAnsi="Times New Roman"/>
        </w:rPr>
      </w:r>
      <w:r w:rsidR="00857CF6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857CF6">
        <w:rPr>
          <w:rFonts w:ascii="Times New Roman" w:hAnsi="Times New Roman"/>
        </w:rPr>
      </w:r>
      <w:r w:rsidR="00857CF6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</w:p>
    <w:p w:rsidR="00886076" w:rsidRPr="006F10FE" w:rsidRDefault="00886076" w:rsidP="00886076">
      <w:pPr>
        <w:rPr>
          <w:rFonts w:ascii="Times New Roman" w:hAnsi="Times New Roman"/>
          <w:b/>
          <w:sz w:val="24"/>
          <w:szCs w:val="24"/>
        </w:rPr>
      </w:pPr>
    </w:p>
    <w:p w:rsidR="00886076" w:rsidRDefault="00886076" w:rsidP="00886076">
      <w:pPr>
        <w:rPr>
          <w:rFonts w:ascii="Times New Roman" w:hAnsi="Times New Roman"/>
          <w:sz w:val="24"/>
          <w:szCs w:val="24"/>
        </w:rPr>
      </w:pPr>
      <w:r w:rsidRPr="00936177">
        <w:rPr>
          <w:rFonts w:ascii="Times New Roman" w:hAnsi="Times New Roman"/>
          <w:sz w:val="24"/>
          <w:szCs w:val="24"/>
        </w:rPr>
        <w:t xml:space="preserve">If YES, </w:t>
      </w:r>
      <w:r>
        <w:rPr>
          <w:rFonts w:ascii="Times New Roman" w:hAnsi="Times New Roman"/>
          <w:sz w:val="24"/>
          <w:szCs w:val="24"/>
        </w:rPr>
        <w:t>please give us your concerns, for example using multi robotics cannot reduce duration significantly due to anti-collision programing</w:t>
      </w:r>
      <w:r w:rsidRPr="0093617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86076" w:rsidRPr="00185380" w:rsidRDefault="00886076" w:rsidP="00886076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886076" w:rsidRPr="00185380" w:rsidRDefault="00886076" w:rsidP="00886076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886076" w:rsidRPr="00185380" w:rsidRDefault="00886076" w:rsidP="00886076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886076" w:rsidRDefault="00886076" w:rsidP="00537204">
      <w:pPr>
        <w:rPr>
          <w:rFonts w:ascii="Times New Roman" w:hAnsi="Times New Roman"/>
          <w:sz w:val="24"/>
          <w:szCs w:val="24"/>
        </w:rPr>
      </w:pPr>
    </w:p>
    <w:p w:rsidR="00886076" w:rsidRDefault="00886076" w:rsidP="00537204">
      <w:pPr>
        <w:rPr>
          <w:rFonts w:ascii="Times New Roman" w:hAnsi="Times New Roman"/>
          <w:sz w:val="24"/>
          <w:szCs w:val="24"/>
        </w:rPr>
      </w:pPr>
    </w:p>
    <w:p w:rsidR="00886076" w:rsidRPr="00E659CF" w:rsidRDefault="00886076" w:rsidP="00886076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lang w:val="en-US"/>
        </w:rPr>
      </w:pPr>
      <w:r>
        <w:rPr>
          <w:rFonts w:eastAsia="Calibri"/>
          <w:b/>
          <w:i/>
          <w:szCs w:val="24"/>
        </w:rPr>
        <w:t>Please indicate any other information that may be relevant for this Market Survey.</w:t>
      </w:r>
    </w:p>
    <w:p w:rsidR="00185380" w:rsidRPr="00185380" w:rsidRDefault="00185380" w:rsidP="00185380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185380" w:rsidRPr="00185380" w:rsidRDefault="00185380" w:rsidP="00185380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185380" w:rsidRPr="00185380" w:rsidRDefault="00185380" w:rsidP="00185380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510583" w:rsidRDefault="00510583" w:rsidP="00185380">
      <w:pPr>
        <w:rPr>
          <w:rFonts w:ascii="Times New Roman" w:hAnsi="Times New Roman"/>
          <w:sz w:val="24"/>
          <w:szCs w:val="24"/>
          <w:lang w:val="en-GB"/>
        </w:rPr>
      </w:pPr>
    </w:p>
    <w:p w:rsidR="00886076" w:rsidRDefault="00886076" w:rsidP="00185380">
      <w:pPr>
        <w:rPr>
          <w:rFonts w:ascii="Times New Roman" w:hAnsi="Times New Roman"/>
          <w:sz w:val="24"/>
          <w:szCs w:val="24"/>
          <w:lang w:val="en-GB"/>
        </w:rPr>
      </w:pPr>
    </w:p>
    <w:p w:rsidR="00886076" w:rsidRPr="00E50E53" w:rsidRDefault="00886076" w:rsidP="00886076">
      <w:pPr>
        <w:pStyle w:val="Heading1"/>
        <w:numPr>
          <w:ilvl w:val="0"/>
          <w:numId w:val="4"/>
        </w:numPr>
        <w:spacing w:line="240" w:lineRule="auto"/>
        <w:rPr>
          <w:rFonts w:ascii="Times New Roman" w:eastAsia="Calibri" w:hAnsi="Times New Roman"/>
          <w:i/>
          <w:caps/>
          <w:color w:val="0000FF"/>
          <w:sz w:val="24"/>
          <w:szCs w:val="24"/>
          <w:u w:val="single"/>
          <w:lang w:val="en-US"/>
        </w:rPr>
      </w:pPr>
      <w:r w:rsidRPr="00E50E53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>Quality Assurance</w:t>
      </w:r>
    </w:p>
    <w:p w:rsidR="00886076" w:rsidRPr="000F20B0" w:rsidRDefault="00886076" w:rsidP="00886076">
      <w:pPr>
        <w:pStyle w:val="BodyText"/>
        <w:ind w:left="720"/>
        <w:rPr>
          <w:rFonts w:eastAsia="Calibri"/>
          <w:b/>
          <w:i/>
          <w:szCs w:val="24"/>
          <w:lang w:val="en-US"/>
        </w:rPr>
      </w:pPr>
      <w:proofErr w:type="gramStart"/>
      <w:r>
        <w:rPr>
          <w:rFonts w:eastAsia="Calibri"/>
          <w:b/>
          <w:i/>
          <w:szCs w:val="24"/>
          <w:lang w:val="en-US"/>
        </w:rPr>
        <w:t>Are you certified</w:t>
      </w:r>
      <w:proofErr w:type="gramEnd"/>
      <w:r>
        <w:rPr>
          <w:rFonts w:eastAsia="Calibri"/>
          <w:b/>
          <w:i/>
          <w:szCs w:val="24"/>
          <w:lang w:val="en-US"/>
        </w:rPr>
        <w:t xml:space="preserve"> ISO 9001</w:t>
      </w:r>
      <w:r w:rsidRPr="000F20B0">
        <w:rPr>
          <w:rFonts w:eastAsia="Calibri"/>
          <w:b/>
          <w:i/>
          <w:szCs w:val="24"/>
          <w:lang w:val="en-US"/>
        </w:rPr>
        <w:t xml:space="preserve"> or </w:t>
      </w:r>
      <w:r>
        <w:rPr>
          <w:rFonts w:eastAsia="Calibri"/>
          <w:b/>
          <w:i/>
          <w:szCs w:val="24"/>
          <w:lang w:val="en-US"/>
        </w:rPr>
        <w:t>equivalent</w:t>
      </w:r>
      <w:r w:rsidRPr="000F20B0">
        <w:rPr>
          <w:rFonts w:eastAsia="Calibri"/>
          <w:b/>
          <w:i/>
          <w:szCs w:val="24"/>
          <w:lang w:val="en-US"/>
        </w:rPr>
        <w:t>?</w:t>
      </w:r>
    </w:p>
    <w:p w:rsidR="00886076" w:rsidRPr="000F20B0" w:rsidRDefault="00886076" w:rsidP="00886076">
      <w:pPr>
        <w:rPr>
          <w:rFonts w:ascii="Times New Roman" w:hAnsi="Times New Roman"/>
          <w:sz w:val="24"/>
          <w:szCs w:val="24"/>
        </w:rPr>
      </w:pPr>
    </w:p>
    <w:p w:rsidR="00886076" w:rsidRPr="000F20B0" w:rsidRDefault="00886076" w:rsidP="00886076">
      <w:pPr>
        <w:ind w:firstLine="720"/>
        <w:rPr>
          <w:rFonts w:ascii="Times New Roman" w:hAnsi="Times New Roman"/>
          <w:b/>
          <w:sz w:val="24"/>
          <w:szCs w:val="24"/>
        </w:rPr>
      </w:pPr>
      <w:r w:rsidRPr="000F20B0">
        <w:rPr>
          <w:rFonts w:ascii="Times New Roman" w:hAnsi="Times New Roman"/>
          <w:b/>
          <w:sz w:val="24"/>
          <w:szCs w:val="24"/>
        </w:rPr>
        <w:t xml:space="preserve">YES     </w:t>
      </w:r>
      <w:r w:rsidRPr="000F20B0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F20B0">
        <w:rPr>
          <w:rFonts w:ascii="Times New Roman" w:hAnsi="Times New Roman"/>
        </w:rPr>
        <w:instrText xml:space="preserve"> FORMCHECKBOX </w:instrText>
      </w:r>
      <w:r w:rsidR="00857CF6">
        <w:rPr>
          <w:rFonts w:ascii="Times New Roman" w:hAnsi="Times New Roman"/>
        </w:rPr>
      </w:r>
      <w:r w:rsidR="00857CF6">
        <w:rPr>
          <w:rFonts w:ascii="Times New Roman" w:hAnsi="Times New Roman"/>
        </w:rPr>
        <w:fldChar w:fldCharType="separate"/>
      </w:r>
      <w:r w:rsidRPr="000F20B0">
        <w:rPr>
          <w:rFonts w:ascii="Times New Roman" w:hAnsi="Times New Roman"/>
        </w:rPr>
        <w:fldChar w:fldCharType="end"/>
      </w:r>
      <w:r w:rsidRPr="000F20B0"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0F20B0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F20B0">
        <w:rPr>
          <w:rFonts w:ascii="Times New Roman" w:hAnsi="Times New Roman"/>
        </w:rPr>
        <w:instrText xml:space="preserve"> FORMCHECKBOX </w:instrText>
      </w:r>
      <w:r w:rsidR="00857CF6">
        <w:rPr>
          <w:rFonts w:ascii="Times New Roman" w:hAnsi="Times New Roman"/>
        </w:rPr>
      </w:r>
      <w:r w:rsidR="00857CF6">
        <w:rPr>
          <w:rFonts w:ascii="Times New Roman" w:hAnsi="Times New Roman"/>
        </w:rPr>
        <w:fldChar w:fldCharType="separate"/>
      </w:r>
      <w:r w:rsidRPr="000F20B0">
        <w:rPr>
          <w:rFonts w:ascii="Times New Roman" w:hAnsi="Times New Roman"/>
        </w:rPr>
        <w:fldChar w:fldCharType="end"/>
      </w:r>
    </w:p>
    <w:p w:rsidR="00886076" w:rsidRPr="000F20B0" w:rsidRDefault="00886076" w:rsidP="00886076">
      <w:pPr>
        <w:pStyle w:val="BodyText"/>
        <w:rPr>
          <w:rFonts w:eastAsia="Calibri"/>
          <w:szCs w:val="24"/>
          <w:lang w:val="en-US"/>
        </w:rPr>
      </w:pPr>
    </w:p>
    <w:p w:rsidR="00886076" w:rsidRPr="000F20B0" w:rsidRDefault="00886076" w:rsidP="00886076">
      <w:pPr>
        <w:pStyle w:val="BodyText"/>
        <w:rPr>
          <w:rFonts w:eastAsia="Calibri"/>
          <w:b/>
          <w:i/>
          <w:szCs w:val="24"/>
          <w:lang w:val="en-US"/>
        </w:rPr>
      </w:pPr>
      <w:r w:rsidRPr="000F20B0">
        <w:rPr>
          <w:rFonts w:eastAsia="Calibri"/>
          <w:b/>
          <w:i/>
          <w:szCs w:val="24"/>
          <w:lang w:val="en-US"/>
        </w:rPr>
        <w:t>Please specify your certifications.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685"/>
        <w:gridCol w:w="2268"/>
      </w:tblGrid>
      <w:tr w:rsidR="00886076" w:rsidRPr="00185380" w:rsidTr="00FB1A7C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886076" w:rsidRPr="000F20B0" w:rsidRDefault="00886076" w:rsidP="00FB1A7C">
            <w:pPr>
              <w:pStyle w:val="Table"/>
              <w:spacing w:before="0" w:after="0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QA Certifications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886076" w:rsidRPr="000F20B0" w:rsidRDefault="00886076" w:rsidP="00FB1A7C">
            <w:pPr>
              <w:pStyle w:val="Table"/>
              <w:spacing w:before="0" w:after="0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Comments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886076" w:rsidRPr="00185380" w:rsidRDefault="00886076" w:rsidP="00FB1A7C">
            <w:pPr>
              <w:pStyle w:val="Table"/>
              <w:spacing w:before="0" w:after="0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Validity Period</w:t>
            </w:r>
          </w:p>
        </w:tc>
      </w:tr>
      <w:tr w:rsidR="00886076" w:rsidRPr="00185380" w:rsidTr="00FB1A7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76" w:rsidRPr="00185380" w:rsidRDefault="00886076" w:rsidP="00FB1A7C">
            <w:pPr>
              <w:tabs>
                <w:tab w:val="center" w:pos="1979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76" w:rsidRPr="00185380" w:rsidRDefault="00886076" w:rsidP="00FB1A7C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76" w:rsidRPr="00185380" w:rsidRDefault="00886076" w:rsidP="00FB1A7C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 xml:space="preserve"> </w:t>
            </w:r>
          </w:p>
        </w:tc>
      </w:tr>
      <w:tr w:rsidR="00886076" w:rsidRPr="00185380" w:rsidTr="00FB1A7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76" w:rsidRPr="00185380" w:rsidRDefault="00886076" w:rsidP="00F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76" w:rsidRPr="00185380" w:rsidRDefault="00886076" w:rsidP="00FB1A7C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76" w:rsidRPr="00185380" w:rsidRDefault="00886076" w:rsidP="00FB1A7C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886076" w:rsidRPr="00185380" w:rsidTr="00FB1A7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76" w:rsidRPr="00185380" w:rsidRDefault="00886076" w:rsidP="00FB1A7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76" w:rsidRPr="00185380" w:rsidRDefault="00886076" w:rsidP="00FB1A7C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76" w:rsidRPr="00185380" w:rsidRDefault="00886076" w:rsidP="00FB1A7C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:rsidR="00886076" w:rsidRDefault="00886076" w:rsidP="00185380">
      <w:pPr>
        <w:rPr>
          <w:rFonts w:ascii="Times New Roman" w:hAnsi="Times New Roman"/>
          <w:sz w:val="24"/>
          <w:szCs w:val="24"/>
          <w:lang w:val="en-GB"/>
        </w:rPr>
      </w:pPr>
    </w:p>
    <w:tbl>
      <w:tblPr>
        <w:tblpPr w:leftFromText="180" w:rightFromText="180" w:vertAnchor="text" w:horzAnchor="margin" w:tblpXSpec="center" w:tblpY="79"/>
        <w:tblW w:w="8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6"/>
        <w:gridCol w:w="3073"/>
      </w:tblGrid>
      <w:tr w:rsidR="00886076" w:rsidRPr="00185380" w:rsidTr="00886076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>Signature:</w:t>
            </w:r>
          </w:p>
        </w:tc>
        <w:tc>
          <w:tcPr>
            <w:tcW w:w="30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86076" w:rsidRPr="00185380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076" w:rsidRPr="00185380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>COMPANY STAMP</w:t>
            </w:r>
          </w:p>
        </w:tc>
      </w:tr>
      <w:tr w:rsidR="00886076" w:rsidRPr="00185380" w:rsidTr="00886076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 xml:space="preserve">Name: </w:t>
            </w:r>
            <w:r w:rsidRPr="001853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6076" w:rsidRPr="00185380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076" w:rsidRPr="00185380" w:rsidTr="00886076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 xml:space="preserve">Position: </w:t>
            </w:r>
            <w:r w:rsidRPr="001853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6076" w:rsidRPr="00185380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076" w:rsidRPr="00185380" w:rsidTr="00886076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 xml:space="preserve">Tel: </w:t>
            </w:r>
            <w:r w:rsidRPr="001853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6076" w:rsidRPr="00185380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076" w:rsidRPr="00185380" w:rsidTr="00886076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 xml:space="preserve">Date: </w:t>
            </w:r>
            <w:r w:rsidRPr="001853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6076" w:rsidRPr="00185380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6076" w:rsidRDefault="00886076" w:rsidP="00185380">
      <w:pPr>
        <w:rPr>
          <w:rFonts w:ascii="Times New Roman" w:hAnsi="Times New Roman"/>
          <w:sz w:val="24"/>
          <w:szCs w:val="24"/>
          <w:lang w:val="en-GB"/>
        </w:rPr>
      </w:pPr>
    </w:p>
    <w:p w:rsidR="00185380" w:rsidRPr="00185380" w:rsidRDefault="00185380" w:rsidP="00185380">
      <w:pPr>
        <w:keepNext/>
        <w:rPr>
          <w:rFonts w:ascii="Times New Roman" w:hAnsi="Times New Roman"/>
          <w:sz w:val="24"/>
          <w:szCs w:val="24"/>
        </w:rPr>
      </w:pPr>
    </w:p>
    <w:p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:rsidR="00550C60" w:rsidRPr="00185380" w:rsidRDefault="00550C60" w:rsidP="00550C60">
      <w:pPr>
        <w:rPr>
          <w:rFonts w:ascii="Times New Roman" w:hAnsi="Times New Roman"/>
          <w:sz w:val="24"/>
          <w:szCs w:val="24"/>
        </w:rPr>
      </w:pPr>
    </w:p>
    <w:sectPr w:rsidR="00550C60" w:rsidRPr="00185380" w:rsidSect="00185380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2098" w:right="862" w:bottom="907" w:left="1440" w:header="28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CF6" w:rsidRDefault="00857CF6" w:rsidP="00F60270">
      <w:pPr>
        <w:spacing w:line="240" w:lineRule="auto"/>
      </w:pPr>
      <w:r>
        <w:separator/>
      </w:r>
    </w:p>
  </w:endnote>
  <w:endnote w:type="continuationSeparator" w:id="0">
    <w:p w:rsidR="00857CF6" w:rsidRDefault="00857CF6" w:rsidP="00F60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380" w:rsidRPr="00185380" w:rsidRDefault="00185380">
    <w:pPr>
      <w:pStyle w:val="Footer"/>
      <w:rPr>
        <w:rFonts w:ascii="Times New Roman" w:hAnsi="Times New Roman"/>
        <w:b/>
        <w:color w:val="FF0000"/>
      </w:rPr>
    </w:pPr>
    <w:r w:rsidRPr="00185380">
      <w:rPr>
        <w:rFonts w:ascii="Times New Roman" w:hAnsi="Times New Roman"/>
        <w:b/>
        <w:color w:val="FF0000"/>
      </w:rPr>
      <w:t>ITER RESTRICTED</w:t>
    </w:r>
  </w:p>
  <w:p w:rsidR="00C23E73" w:rsidRDefault="00185380">
    <w:pPr>
      <w:pStyle w:val="Footer"/>
      <w:rPr>
        <w:rFonts w:ascii="Times New Roman" w:hAnsi="Times New Roman"/>
      </w:rPr>
    </w:pPr>
    <w:r w:rsidRPr="00185380">
      <w:rPr>
        <w:rFonts w:ascii="Times New Roman" w:hAnsi="Times New Roman"/>
      </w:rPr>
      <w:t xml:space="preserve">Market Survey. </w:t>
    </w:r>
    <w:r w:rsidR="00AD2ADD">
      <w:rPr>
        <w:rFonts w:ascii="Times New Roman" w:hAnsi="Times New Roman"/>
      </w:rPr>
      <w:t>Robotic Arm for tightening</w:t>
    </w:r>
    <w:r w:rsidR="00E93357">
      <w:rPr>
        <w:rFonts w:ascii="Times New Roman" w:hAnsi="Times New Roman"/>
      </w:rPr>
      <w:t xml:space="preserve"> </w:t>
    </w:r>
    <w:r w:rsidR="00C23E73">
      <w:rPr>
        <w:rFonts w:ascii="Times New Roman" w:hAnsi="Times New Roman"/>
      </w:rPr>
      <w:t xml:space="preserve">M110/M80 </w:t>
    </w:r>
    <w:r w:rsidR="00E93357">
      <w:rPr>
        <w:rFonts w:ascii="Times New Roman" w:hAnsi="Times New Roman"/>
      </w:rPr>
      <w:t>Fasteners</w:t>
    </w:r>
    <w:r w:rsidR="00BB2A14">
      <w:rPr>
        <w:rFonts w:ascii="Times New Roman" w:hAnsi="Times New Roman"/>
      </w:rPr>
      <w:t xml:space="preserve">. </w:t>
    </w:r>
  </w:p>
  <w:p w:rsidR="00185380" w:rsidRPr="00841F20" w:rsidRDefault="00185380">
    <w:pPr>
      <w:pStyle w:val="Footer"/>
      <w:rPr>
        <w:rFonts w:ascii="Times New Roman" w:hAnsi="Times New Roman"/>
        <w:lang w:val="fr-FR"/>
      </w:rPr>
    </w:pPr>
    <w:r w:rsidRPr="00841F20">
      <w:rPr>
        <w:rFonts w:ascii="Times New Roman" w:hAnsi="Times New Roman"/>
        <w:lang w:val="fr-FR"/>
      </w:rPr>
      <w:t>Technical Questionnaire ref. IO/MSY</w:t>
    </w:r>
    <w:r w:rsidR="00C23E73">
      <w:rPr>
        <w:rFonts w:ascii="Times New Roman" w:hAnsi="Times New Roman"/>
        <w:lang w:val="fr-FR"/>
      </w:rPr>
      <w:t>/21</w:t>
    </w:r>
    <w:r w:rsidRPr="00841F20">
      <w:rPr>
        <w:rFonts w:ascii="Times New Roman" w:hAnsi="Times New Roman"/>
        <w:lang w:val="fr-FR"/>
      </w:rPr>
      <w:t>/</w:t>
    </w:r>
    <w:r w:rsidR="00AD2ADD">
      <w:rPr>
        <w:rFonts w:ascii="Times New Roman" w:hAnsi="Times New Roman"/>
        <w:lang w:val="fr-FR"/>
      </w:rPr>
      <w:t>RAT</w:t>
    </w:r>
    <w:r w:rsidRPr="00841F20">
      <w:rPr>
        <w:rFonts w:ascii="Times New Roman" w:hAnsi="Times New Roman"/>
        <w:lang w:val="fr-FR"/>
      </w:rPr>
      <w:t>/PMT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60" w:rsidRPr="00432F67" w:rsidRDefault="00550C60" w:rsidP="00550C60">
    <w:pPr>
      <w:pStyle w:val="Footer"/>
      <w:pBdr>
        <w:top w:val="single" w:sz="4" w:space="1" w:color="auto"/>
      </w:pBdr>
      <w:tabs>
        <w:tab w:val="left" w:pos="851"/>
      </w:tabs>
      <w:rPr>
        <w:rFonts w:ascii="Times New Roman" w:hAnsi="Times New Roman"/>
        <w:lang w:val="fr-FR"/>
      </w:rPr>
    </w:pPr>
    <w:r w:rsidRPr="00432F67">
      <w:rPr>
        <w:rFonts w:ascii="Times New Roman" w:hAnsi="Times New Roman"/>
        <w:sz w:val="18"/>
        <w:szCs w:val="18"/>
        <w:lang w:val="fr-FR"/>
      </w:rPr>
      <w:t xml:space="preserve">Contact: </w:t>
    </w:r>
    <w:r w:rsidRPr="00432F67">
      <w:rPr>
        <w:rFonts w:ascii="Times New Roman" w:hAnsi="Times New Roman"/>
        <w:sz w:val="18"/>
        <w:szCs w:val="18"/>
        <w:lang w:val="fr-FR"/>
      </w:rPr>
      <w:tab/>
    </w:r>
    <w:r w:rsidR="00BB6A3F">
      <w:rPr>
        <w:rFonts w:ascii="Times New Roman" w:hAnsi="Times New Roman"/>
        <w:i/>
        <w:sz w:val="18"/>
        <w:szCs w:val="18"/>
        <w:lang w:val="fr-FR"/>
      </w:rPr>
      <w:t>Philippe</w:t>
    </w:r>
    <w:r>
      <w:rPr>
        <w:rFonts w:ascii="Times New Roman" w:hAnsi="Times New Roman"/>
        <w:i/>
        <w:sz w:val="18"/>
        <w:szCs w:val="18"/>
        <w:lang w:val="fr-FR"/>
      </w:rPr>
      <w:t xml:space="preserve"> </w:t>
    </w:r>
    <w:r w:rsidR="00BB6A3F">
      <w:rPr>
        <w:rFonts w:ascii="Times New Roman" w:hAnsi="Times New Roman"/>
        <w:i/>
        <w:sz w:val="18"/>
        <w:szCs w:val="18"/>
        <w:lang w:val="fr-FR"/>
      </w:rPr>
      <w:t>Mousse</w:t>
    </w:r>
    <w:r>
      <w:rPr>
        <w:rFonts w:ascii="Times New Roman" w:hAnsi="Times New Roman"/>
        <w:i/>
        <w:sz w:val="18"/>
        <w:szCs w:val="18"/>
        <w:lang w:val="fr-FR"/>
      </w:rPr>
      <w:t>t</w:t>
    </w:r>
    <w:r w:rsidRPr="00432F67">
      <w:rPr>
        <w:rFonts w:ascii="Times New Roman" w:hAnsi="Times New Roman"/>
        <w:i/>
        <w:sz w:val="18"/>
        <w:szCs w:val="18"/>
        <w:lang w:val="fr-FR"/>
      </w:rPr>
      <w:t xml:space="preserve"> </w:t>
    </w:r>
    <w:r w:rsidR="00BB6A3F">
      <w:rPr>
        <w:rFonts w:ascii="Times New Roman" w:hAnsi="Times New Roman"/>
        <w:sz w:val="18"/>
        <w:szCs w:val="18"/>
        <w:lang w:val="fr-FR"/>
      </w:rPr>
      <w:t>– Procurement and</w:t>
    </w:r>
    <w:r w:rsidRPr="00432F67">
      <w:rPr>
        <w:rFonts w:ascii="Times New Roman" w:hAnsi="Times New Roman"/>
        <w:sz w:val="18"/>
        <w:szCs w:val="18"/>
        <w:lang w:val="fr-FR"/>
      </w:rPr>
      <w:t xml:space="preserve"> </w:t>
    </w:r>
    <w:r w:rsidRPr="00C025C2">
      <w:rPr>
        <w:rFonts w:ascii="Times New Roman" w:hAnsi="Times New Roman"/>
        <w:sz w:val="18"/>
        <w:szCs w:val="18"/>
      </w:rPr>
      <w:t>Contract</w:t>
    </w:r>
    <w:r w:rsidR="00BB6A3F" w:rsidRPr="00C025C2">
      <w:rPr>
        <w:rFonts w:ascii="Times New Roman" w:hAnsi="Times New Roman"/>
        <w:sz w:val="18"/>
        <w:szCs w:val="18"/>
      </w:rPr>
      <w:t>s</w:t>
    </w:r>
    <w:r w:rsidR="00BB6A3F">
      <w:rPr>
        <w:rFonts w:ascii="Times New Roman" w:hAnsi="Times New Roman"/>
        <w:sz w:val="18"/>
        <w:szCs w:val="18"/>
        <w:lang w:val="fr-FR"/>
      </w:rPr>
      <w:t xml:space="preserve"> Division - Tel. +33 (0)4</w:t>
    </w:r>
    <w:r w:rsidRPr="00432F67">
      <w:rPr>
        <w:rFonts w:ascii="Times New Roman" w:hAnsi="Times New Roman"/>
        <w:sz w:val="18"/>
        <w:szCs w:val="18"/>
        <w:lang w:val="fr-FR"/>
      </w:rPr>
      <w:t>42</w:t>
    </w:r>
    <w:r w:rsidR="00BB6A3F">
      <w:rPr>
        <w:rFonts w:ascii="Times New Roman" w:hAnsi="Times New Roman"/>
        <w:sz w:val="18"/>
        <w:szCs w:val="18"/>
        <w:lang w:val="fr-FR"/>
      </w:rPr>
      <w:t xml:space="preserve"> </w:t>
    </w:r>
    <w:r w:rsidRPr="00432F67">
      <w:rPr>
        <w:rFonts w:ascii="Times New Roman" w:hAnsi="Times New Roman"/>
        <w:sz w:val="18"/>
        <w:szCs w:val="18"/>
        <w:lang w:val="fr-FR"/>
      </w:rPr>
      <w:t>176</w:t>
    </w:r>
    <w:r w:rsidR="00BB6A3F">
      <w:rPr>
        <w:rFonts w:ascii="Times New Roman" w:hAnsi="Times New Roman"/>
        <w:sz w:val="18"/>
        <w:szCs w:val="18"/>
        <w:lang w:val="fr-FR"/>
      </w:rPr>
      <w:t xml:space="preserve"> </w:t>
    </w:r>
    <w:r w:rsidRPr="00432F67">
      <w:rPr>
        <w:rFonts w:ascii="Times New Roman" w:hAnsi="Times New Roman"/>
        <w:sz w:val="18"/>
        <w:szCs w:val="18"/>
        <w:lang w:val="fr-FR"/>
      </w:rPr>
      <w:t>1</w:t>
    </w:r>
    <w:r w:rsidR="00DD3D64">
      <w:rPr>
        <w:rFonts w:ascii="Times New Roman" w:hAnsi="Times New Roman"/>
        <w:sz w:val="18"/>
        <w:szCs w:val="18"/>
        <w:lang w:val="fr-FR"/>
      </w:rPr>
      <w:t>6</w:t>
    </w:r>
    <w:r w:rsidR="00BB6A3F">
      <w:rPr>
        <w:rFonts w:ascii="Times New Roman" w:hAnsi="Times New Roman"/>
        <w:sz w:val="18"/>
        <w:szCs w:val="18"/>
        <w:lang w:val="fr-FR"/>
      </w:rPr>
      <w:t xml:space="preserve">8 </w:t>
    </w:r>
    <w:r w:rsidRPr="00432F67">
      <w:rPr>
        <w:rFonts w:ascii="Times New Roman" w:hAnsi="Times New Roman"/>
        <w:sz w:val="18"/>
        <w:szCs w:val="18"/>
        <w:lang w:val="fr-FR"/>
      </w:rPr>
      <w:t>–</w:t>
    </w:r>
    <w:r w:rsidR="00BB6A3F">
      <w:rPr>
        <w:rFonts w:ascii="Times New Roman" w:hAnsi="Times New Roman"/>
        <w:sz w:val="18"/>
        <w:szCs w:val="18"/>
        <w:lang w:val="fr-FR"/>
      </w:rPr>
      <w:t xml:space="preserve"> </w:t>
    </w:r>
    <w:r w:rsidRPr="00432F67">
      <w:rPr>
        <w:rFonts w:ascii="Times New Roman" w:hAnsi="Times New Roman"/>
        <w:sz w:val="18"/>
        <w:szCs w:val="18"/>
        <w:lang w:val="fr-FR"/>
      </w:rPr>
      <w:tab/>
      <w:t xml:space="preserve">e-mail: </w:t>
    </w:r>
    <w:hyperlink r:id="rId1" w:history="1">
      <w:r w:rsidR="00BB6A3F" w:rsidRPr="000A1DBF">
        <w:rPr>
          <w:rStyle w:val="Hyperlink"/>
          <w:rFonts w:ascii="Times New Roman" w:hAnsi="Times New Roman"/>
          <w:sz w:val="18"/>
          <w:szCs w:val="18"/>
          <w:lang w:val="fr-FR"/>
        </w:rPr>
        <w:t>philippe.mousset@iter.org</w:t>
      </w:r>
    </w:hyperlink>
  </w:p>
  <w:p w:rsidR="00550C60" w:rsidRPr="00BB6A3F" w:rsidRDefault="00550C60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CF6" w:rsidRDefault="00857CF6" w:rsidP="00F60270">
      <w:pPr>
        <w:spacing w:line="240" w:lineRule="auto"/>
      </w:pPr>
      <w:r>
        <w:separator/>
      </w:r>
    </w:p>
  </w:footnote>
  <w:footnote w:type="continuationSeparator" w:id="0">
    <w:p w:rsidR="00857CF6" w:rsidRDefault="00857CF6" w:rsidP="00F602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70" w:rsidRDefault="00132489" w:rsidP="00132489">
    <w:pPr>
      <w:pStyle w:val="Header"/>
      <w:tabs>
        <w:tab w:val="clear" w:pos="9360"/>
        <w:tab w:val="right" w:pos="9498"/>
      </w:tabs>
    </w:pPr>
    <w:r>
      <w:rPr>
        <w:noProof/>
        <w:lang w:val="en-GB" w:eastAsia="en-GB"/>
      </w:rPr>
      <w:tab/>
    </w:r>
    <w:r>
      <w:rPr>
        <w:noProof/>
        <w:lang w:val="en-GB" w:eastAsia="en-GB"/>
      </w:rPr>
      <w:tab/>
    </w:r>
    <w:r w:rsidR="005B31FE">
      <w:rPr>
        <w:noProof/>
        <w:lang w:val="en-GB" w:eastAsia="en-GB"/>
      </w:rPr>
      <w:drawing>
        <wp:inline distT="0" distB="0" distL="0" distR="0">
          <wp:extent cx="1508125" cy="7245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76B" w:rsidRPr="00BB6A3F" w:rsidRDefault="005B31FE" w:rsidP="006E476B">
    <w:pPr>
      <w:pStyle w:val="Header"/>
      <w:tabs>
        <w:tab w:val="right" w:pos="8222"/>
      </w:tabs>
      <w:jc w:val="right"/>
      <w:rPr>
        <w:lang w:val="fr-FR"/>
      </w:rPr>
    </w:pPr>
    <w:r>
      <w:rPr>
        <w:noProof/>
        <w:szCs w:val="20"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4860925</wp:posOffset>
          </wp:positionV>
          <wp:extent cx="368300" cy="1866900"/>
          <wp:effectExtent l="0" t="0" r="0" b="0"/>
          <wp:wrapNone/>
          <wp:docPr id="3" name="Picture 4" descr="MemeberStates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meberStates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186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76B" w:rsidRPr="00BB6A3F">
      <w:rPr>
        <w:noProof/>
        <w:lang w:val="fr-FR" w:eastAsia="en-GB"/>
      </w:rPr>
      <w:t xml:space="preserve"> </w:t>
    </w:r>
    <w:r>
      <w:rPr>
        <w:noProof/>
        <w:lang w:val="en-GB" w:eastAsia="en-GB"/>
      </w:rPr>
      <w:drawing>
        <wp:inline distT="0" distB="0" distL="0" distR="0">
          <wp:extent cx="1508125" cy="724535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476B" w:rsidRPr="00BB6A3F">
      <w:rPr>
        <w:lang w:val="fr-FR"/>
      </w:rPr>
      <w:t xml:space="preserve">  </w:t>
    </w:r>
  </w:p>
  <w:p w:rsidR="00F60270" w:rsidRPr="00BB6A3F" w:rsidRDefault="006E476B" w:rsidP="006E476B">
    <w:pPr>
      <w:pStyle w:val="Header"/>
      <w:rPr>
        <w:lang w:val="fr-FR"/>
      </w:rPr>
    </w:pPr>
    <w:r w:rsidRPr="00BB6A3F">
      <w:rPr>
        <w:rFonts w:cs="Arial"/>
        <w:b/>
        <w:color w:val="808080"/>
        <w:sz w:val="15"/>
        <w:szCs w:val="15"/>
        <w:lang w:val="fr-FR" w:eastAsia="en-GB"/>
      </w:rPr>
      <w:tab/>
      <w:t xml:space="preserve">                                                                                                                                    Route de Vinon-sur-Verdon - CS 90 046 - 13067 St Paul Lez Durance Cedex - France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75A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5B25AC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227E71"/>
    <w:multiLevelType w:val="hybridMultilevel"/>
    <w:tmpl w:val="044E61E6"/>
    <w:lvl w:ilvl="0" w:tplc="2A3CCC06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A7E08"/>
    <w:multiLevelType w:val="hybridMultilevel"/>
    <w:tmpl w:val="F86868F0"/>
    <w:lvl w:ilvl="0" w:tplc="35E6159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4518D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E916D5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B007A1C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E76565B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506E2E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2CD46A9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32E54FD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55E411F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3B5C1D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8254E40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1D869E6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3122EB"/>
    <w:multiLevelType w:val="hybridMultilevel"/>
    <w:tmpl w:val="1CF8A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A3FE2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87D4893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9426028"/>
    <w:multiLevelType w:val="hybridMultilevel"/>
    <w:tmpl w:val="31A27B14"/>
    <w:lvl w:ilvl="0" w:tplc="C5D4FB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809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AC46AD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D5E590C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4562F18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9E8326B"/>
    <w:multiLevelType w:val="hybridMultilevel"/>
    <w:tmpl w:val="D08E8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11999"/>
    <w:multiLevelType w:val="hybridMultilevel"/>
    <w:tmpl w:val="7AA23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22"/>
  </w:num>
  <w:num w:numId="4">
    <w:abstractNumId w:val="0"/>
  </w:num>
  <w:num w:numId="5">
    <w:abstractNumId w:val="15"/>
  </w:num>
  <w:num w:numId="6">
    <w:abstractNumId w:val="14"/>
  </w:num>
  <w:num w:numId="7">
    <w:abstractNumId w:val="20"/>
  </w:num>
  <w:num w:numId="8">
    <w:abstractNumId w:val="6"/>
  </w:num>
  <w:num w:numId="9">
    <w:abstractNumId w:val="19"/>
  </w:num>
  <w:num w:numId="10">
    <w:abstractNumId w:val="4"/>
  </w:num>
  <w:num w:numId="11">
    <w:abstractNumId w:val="9"/>
  </w:num>
  <w:num w:numId="12">
    <w:abstractNumId w:val="3"/>
  </w:num>
  <w:num w:numId="13">
    <w:abstractNumId w:val="7"/>
  </w:num>
  <w:num w:numId="14">
    <w:abstractNumId w:val="8"/>
  </w:num>
  <w:num w:numId="15">
    <w:abstractNumId w:val="12"/>
  </w:num>
  <w:num w:numId="16">
    <w:abstractNumId w:val="16"/>
  </w:num>
  <w:num w:numId="17">
    <w:abstractNumId w:val="5"/>
  </w:num>
  <w:num w:numId="18">
    <w:abstractNumId w:val="17"/>
  </w:num>
  <w:num w:numId="19">
    <w:abstractNumId w:val="11"/>
  </w:num>
  <w:num w:numId="20">
    <w:abstractNumId w:val="2"/>
  </w:num>
  <w:num w:numId="21">
    <w:abstractNumId w:val="10"/>
  </w:num>
  <w:num w:numId="22">
    <w:abstractNumId w:val="1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5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A9"/>
    <w:rsid w:val="00016405"/>
    <w:rsid w:val="000433BC"/>
    <w:rsid w:val="00056FC7"/>
    <w:rsid w:val="00080B91"/>
    <w:rsid w:val="000849D2"/>
    <w:rsid w:val="000905E9"/>
    <w:rsid w:val="00095A98"/>
    <w:rsid w:val="000A1D89"/>
    <w:rsid w:val="000A7CCC"/>
    <w:rsid w:val="000D256C"/>
    <w:rsid w:val="000E2EA5"/>
    <w:rsid w:val="000F20B0"/>
    <w:rsid w:val="000F240B"/>
    <w:rsid w:val="001034E3"/>
    <w:rsid w:val="0011728C"/>
    <w:rsid w:val="0012486E"/>
    <w:rsid w:val="001264F2"/>
    <w:rsid w:val="00132489"/>
    <w:rsid w:val="00134F41"/>
    <w:rsid w:val="0015497A"/>
    <w:rsid w:val="00185380"/>
    <w:rsid w:val="001A6A41"/>
    <w:rsid w:val="001C1A39"/>
    <w:rsid w:val="001F3FB6"/>
    <w:rsid w:val="00200700"/>
    <w:rsid w:val="002247F5"/>
    <w:rsid w:val="00264FE8"/>
    <w:rsid w:val="00285B8C"/>
    <w:rsid w:val="002D1588"/>
    <w:rsid w:val="002D36DD"/>
    <w:rsid w:val="002E6247"/>
    <w:rsid w:val="002F78D3"/>
    <w:rsid w:val="003303E6"/>
    <w:rsid w:val="003342AC"/>
    <w:rsid w:val="003403A6"/>
    <w:rsid w:val="003D289D"/>
    <w:rsid w:val="003D59A3"/>
    <w:rsid w:val="003F1FF9"/>
    <w:rsid w:val="003F6C74"/>
    <w:rsid w:val="00402895"/>
    <w:rsid w:val="004339BE"/>
    <w:rsid w:val="00433E2F"/>
    <w:rsid w:val="00443511"/>
    <w:rsid w:val="00454336"/>
    <w:rsid w:val="0047793F"/>
    <w:rsid w:val="00481015"/>
    <w:rsid w:val="004D5587"/>
    <w:rsid w:val="004D7050"/>
    <w:rsid w:val="004E0823"/>
    <w:rsid w:val="00503EFA"/>
    <w:rsid w:val="00510583"/>
    <w:rsid w:val="00523906"/>
    <w:rsid w:val="005344FE"/>
    <w:rsid w:val="00537204"/>
    <w:rsid w:val="00543F71"/>
    <w:rsid w:val="00546FD1"/>
    <w:rsid w:val="00550C60"/>
    <w:rsid w:val="00564A87"/>
    <w:rsid w:val="0057769F"/>
    <w:rsid w:val="005944EA"/>
    <w:rsid w:val="005A4779"/>
    <w:rsid w:val="005A4B46"/>
    <w:rsid w:val="005A6B9D"/>
    <w:rsid w:val="005B31FE"/>
    <w:rsid w:val="005D6FAE"/>
    <w:rsid w:val="005E075E"/>
    <w:rsid w:val="005E7E76"/>
    <w:rsid w:val="006018D4"/>
    <w:rsid w:val="00603DD9"/>
    <w:rsid w:val="0061582D"/>
    <w:rsid w:val="00630FE9"/>
    <w:rsid w:val="006649A9"/>
    <w:rsid w:val="006758C9"/>
    <w:rsid w:val="00676638"/>
    <w:rsid w:val="00677778"/>
    <w:rsid w:val="006A02F9"/>
    <w:rsid w:val="006C379C"/>
    <w:rsid w:val="006E324D"/>
    <w:rsid w:val="006E476B"/>
    <w:rsid w:val="006E5265"/>
    <w:rsid w:val="006E6AB9"/>
    <w:rsid w:val="006E7844"/>
    <w:rsid w:val="006F10FE"/>
    <w:rsid w:val="006F6222"/>
    <w:rsid w:val="00700640"/>
    <w:rsid w:val="007109F1"/>
    <w:rsid w:val="00711D5C"/>
    <w:rsid w:val="00721BC1"/>
    <w:rsid w:val="00750CEE"/>
    <w:rsid w:val="007512FF"/>
    <w:rsid w:val="00775520"/>
    <w:rsid w:val="0078320A"/>
    <w:rsid w:val="007834F7"/>
    <w:rsid w:val="00801EAE"/>
    <w:rsid w:val="00816F95"/>
    <w:rsid w:val="00822A84"/>
    <w:rsid w:val="00830FAB"/>
    <w:rsid w:val="008323DE"/>
    <w:rsid w:val="00841F20"/>
    <w:rsid w:val="00846277"/>
    <w:rsid w:val="008474A6"/>
    <w:rsid w:val="00853649"/>
    <w:rsid w:val="008558B7"/>
    <w:rsid w:val="00857CF6"/>
    <w:rsid w:val="00886076"/>
    <w:rsid w:val="0088747E"/>
    <w:rsid w:val="008977A8"/>
    <w:rsid w:val="008B105B"/>
    <w:rsid w:val="008B2881"/>
    <w:rsid w:val="008C5699"/>
    <w:rsid w:val="008F1B27"/>
    <w:rsid w:val="008F3DAC"/>
    <w:rsid w:val="009104A6"/>
    <w:rsid w:val="009113A9"/>
    <w:rsid w:val="00914CF2"/>
    <w:rsid w:val="009154A2"/>
    <w:rsid w:val="00916B20"/>
    <w:rsid w:val="00923F5E"/>
    <w:rsid w:val="00936177"/>
    <w:rsid w:val="009400A9"/>
    <w:rsid w:val="00941C30"/>
    <w:rsid w:val="00946066"/>
    <w:rsid w:val="00983B0F"/>
    <w:rsid w:val="00984374"/>
    <w:rsid w:val="00992020"/>
    <w:rsid w:val="00993FAF"/>
    <w:rsid w:val="009942F1"/>
    <w:rsid w:val="009A4E19"/>
    <w:rsid w:val="009D5C5F"/>
    <w:rsid w:val="00A12D6E"/>
    <w:rsid w:val="00A525AF"/>
    <w:rsid w:val="00A76A33"/>
    <w:rsid w:val="00A805BE"/>
    <w:rsid w:val="00A967EF"/>
    <w:rsid w:val="00A97FAA"/>
    <w:rsid w:val="00AA7869"/>
    <w:rsid w:val="00AC0499"/>
    <w:rsid w:val="00AD2ADD"/>
    <w:rsid w:val="00AD48C2"/>
    <w:rsid w:val="00AE7C58"/>
    <w:rsid w:val="00B20A4D"/>
    <w:rsid w:val="00B36A1A"/>
    <w:rsid w:val="00B439E5"/>
    <w:rsid w:val="00B65EB8"/>
    <w:rsid w:val="00B72F74"/>
    <w:rsid w:val="00B84ACB"/>
    <w:rsid w:val="00B93638"/>
    <w:rsid w:val="00BA4BA6"/>
    <w:rsid w:val="00BB2A14"/>
    <w:rsid w:val="00BB6A3F"/>
    <w:rsid w:val="00BC6ECC"/>
    <w:rsid w:val="00C00E03"/>
    <w:rsid w:val="00C025C2"/>
    <w:rsid w:val="00C23E73"/>
    <w:rsid w:val="00C340DB"/>
    <w:rsid w:val="00C35DF4"/>
    <w:rsid w:val="00C377A5"/>
    <w:rsid w:val="00C47148"/>
    <w:rsid w:val="00C561F1"/>
    <w:rsid w:val="00C65F5D"/>
    <w:rsid w:val="00C66B87"/>
    <w:rsid w:val="00C934F8"/>
    <w:rsid w:val="00CA35EA"/>
    <w:rsid w:val="00CB03D4"/>
    <w:rsid w:val="00CB13E4"/>
    <w:rsid w:val="00CC5BAF"/>
    <w:rsid w:val="00CE5F02"/>
    <w:rsid w:val="00CF3BD3"/>
    <w:rsid w:val="00D0018B"/>
    <w:rsid w:val="00D24E14"/>
    <w:rsid w:val="00D82E7F"/>
    <w:rsid w:val="00DA13C6"/>
    <w:rsid w:val="00DA1C40"/>
    <w:rsid w:val="00DA619D"/>
    <w:rsid w:val="00DB2ED6"/>
    <w:rsid w:val="00DD28BF"/>
    <w:rsid w:val="00DD31D2"/>
    <w:rsid w:val="00DD3D64"/>
    <w:rsid w:val="00DE7E98"/>
    <w:rsid w:val="00DF3045"/>
    <w:rsid w:val="00DF40DD"/>
    <w:rsid w:val="00DF645F"/>
    <w:rsid w:val="00E10E25"/>
    <w:rsid w:val="00E216B1"/>
    <w:rsid w:val="00E3064A"/>
    <w:rsid w:val="00E33C71"/>
    <w:rsid w:val="00E50E53"/>
    <w:rsid w:val="00E51E03"/>
    <w:rsid w:val="00E526CC"/>
    <w:rsid w:val="00E52701"/>
    <w:rsid w:val="00E651D9"/>
    <w:rsid w:val="00E659CF"/>
    <w:rsid w:val="00E91D83"/>
    <w:rsid w:val="00E93357"/>
    <w:rsid w:val="00E945B9"/>
    <w:rsid w:val="00EB2EFA"/>
    <w:rsid w:val="00EB367C"/>
    <w:rsid w:val="00EB46C9"/>
    <w:rsid w:val="00ED6E96"/>
    <w:rsid w:val="00EF131F"/>
    <w:rsid w:val="00F27069"/>
    <w:rsid w:val="00F335AE"/>
    <w:rsid w:val="00F436F4"/>
    <w:rsid w:val="00F60270"/>
    <w:rsid w:val="00F61F6A"/>
    <w:rsid w:val="00F772A4"/>
    <w:rsid w:val="00F858EB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88A7A1-97C4-4A98-805E-6922E90E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CD3"/>
    <w:pPr>
      <w:spacing w:line="280" w:lineRule="exact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476B"/>
    <w:pPr>
      <w:keepNext/>
      <w:spacing w:line="227" w:lineRule="exact"/>
      <w:outlineLvl w:val="0"/>
    </w:pPr>
    <w:rPr>
      <w:rFonts w:ascii="Arial" w:eastAsia="Times New Roman" w:hAnsi="Arial"/>
      <w:b/>
      <w:color w:val="FF0000"/>
      <w:sz w:val="18"/>
      <w:szCs w:val="20"/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53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00D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E00D7C"/>
  </w:style>
  <w:style w:type="paragraph" w:styleId="Footer">
    <w:name w:val="footer"/>
    <w:basedOn w:val="Normal"/>
    <w:link w:val="FooterChar"/>
    <w:uiPriority w:val="99"/>
    <w:unhideWhenUsed/>
    <w:rsid w:val="00E00D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D7C"/>
  </w:style>
  <w:style w:type="paragraph" w:styleId="BalloonText">
    <w:name w:val="Balloon Text"/>
    <w:basedOn w:val="Normal"/>
    <w:link w:val="BalloonTextChar"/>
    <w:uiPriority w:val="99"/>
    <w:semiHidden/>
    <w:unhideWhenUsed/>
    <w:rsid w:val="00E00D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0D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2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9"/>
    <w:rsid w:val="006E476B"/>
    <w:rPr>
      <w:rFonts w:ascii="Arial" w:eastAsia="Times New Roman" w:hAnsi="Arial"/>
      <w:b/>
      <w:color w:val="FF0000"/>
      <w:sz w:val="18"/>
      <w:lang w:val="fr-FR" w:eastAsia="fr-FR"/>
    </w:rPr>
  </w:style>
  <w:style w:type="paragraph" w:styleId="ListParagraph">
    <w:name w:val="List Paragraph"/>
    <w:basedOn w:val="Normal"/>
    <w:uiPriority w:val="34"/>
    <w:qFormat/>
    <w:rsid w:val="005B31FE"/>
    <w:pPr>
      <w:ind w:left="720"/>
      <w:contextualSpacing/>
    </w:pPr>
  </w:style>
  <w:style w:type="paragraph" w:styleId="EnvelopeReturn">
    <w:name w:val="envelope return"/>
    <w:basedOn w:val="Normal"/>
    <w:rsid w:val="005B31FE"/>
    <w:pPr>
      <w:spacing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styleId="Hyperlink">
    <w:name w:val="Hyperlink"/>
    <w:basedOn w:val="DefaultParagraphFont"/>
    <w:rsid w:val="00550C6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8538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185380"/>
    <w:pPr>
      <w:spacing w:before="60" w:line="264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185380"/>
    <w:rPr>
      <w:rFonts w:ascii="Times New Roman" w:eastAsia="Times New Roman" w:hAnsi="Times New Roman"/>
      <w:sz w:val="24"/>
      <w:lang w:eastAsia="en-US"/>
    </w:rPr>
  </w:style>
  <w:style w:type="paragraph" w:customStyle="1" w:styleId="Table">
    <w:name w:val="Table"/>
    <w:basedOn w:val="Normal"/>
    <w:rsid w:val="00185380"/>
    <w:pPr>
      <w:spacing w:before="60" w:after="20" w:line="264" w:lineRule="auto"/>
      <w:ind w:left="113" w:right="113"/>
    </w:pPr>
    <w:rPr>
      <w:rFonts w:ascii="Times New Roman" w:eastAsia="Times New Roman" w:hAnsi="Times New Roman"/>
      <w:szCs w:val="20"/>
      <w:lang w:val="en-GB"/>
    </w:rPr>
  </w:style>
  <w:style w:type="paragraph" w:customStyle="1" w:styleId="BodyTextforTable">
    <w:name w:val="Body Text for Table ...."/>
    <w:basedOn w:val="BodyText"/>
    <w:qFormat/>
    <w:rsid w:val="00185380"/>
    <w:pPr>
      <w:tabs>
        <w:tab w:val="center" w:leader="dot" w:pos="2268"/>
      </w:tabs>
    </w:pPr>
  </w:style>
  <w:style w:type="paragraph" w:customStyle="1" w:styleId="BodyText0">
    <w:name w:val="Body Text ..."/>
    <w:basedOn w:val="BodyText"/>
    <w:qFormat/>
    <w:rsid w:val="00185380"/>
    <w:pPr>
      <w:tabs>
        <w:tab w:val="right" w:leader="dot" w:pos="9639"/>
      </w:tabs>
    </w:pPr>
  </w:style>
  <w:style w:type="paragraph" w:customStyle="1" w:styleId="mainbody1">
    <w:name w:val="main body 1"/>
    <w:basedOn w:val="Normal"/>
    <w:rsid w:val="00185380"/>
    <w:pPr>
      <w:spacing w:before="240" w:after="240" w:line="240" w:lineRule="auto"/>
      <w:jc w:val="both"/>
    </w:pPr>
    <w:rPr>
      <w:rFonts w:ascii="Times New Roman" w:eastAsia="SimSun" w:hAnsi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F1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0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0F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0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0F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ilippe.mousset@iter.org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hilippe.mousset@ite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cobsm\My%20Documents\Work\Templates\No_Department_-_Letterhead_Template_2FPXLC_v1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579A58-11C6-4655-A33A-BF3F4A6DA335}"/>
</file>

<file path=customXml/itemProps2.xml><?xml version="1.0" encoding="utf-8"?>
<ds:datastoreItem xmlns:ds="http://schemas.openxmlformats.org/officeDocument/2006/customXml" ds:itemID="{11BBB379-AEAD-49B4-B550-050B086CE4A2}"/>
</file>

<file path=customXml/itemProps3.xml><?xml version="1.0" encoding="utf-8"?>
<ds:datastoreItem xmlns:ds="http://schemas.openxmlformats.org/officeDocument/2006/customXml" ds:itemID="{D6C127A0-9B1F-4CF0-8E14-766772AC99C1}"/>
</file>

<file path=docProps/app.xml><?xml version="1.0" encoding="utf-8"?>
<Properties xmlns="http://schemas.openxmlformats.org/officeDocument/2006/extended-properties" xmlns:vt="http://schemas.openxmlformats.org/officeDocument/2006/docPropsVTypes">
  <Template>No_Department_-_Letterhead_Template_2FPXLC_v1_1.dot</Template>
  <TotalTime>37</TotalTime>
  <Pages>5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</vt:lpstr>
    </vt:vector>
  </TitlesOfParts>
  <Company>ITER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</dc:title>
  <dc:creator>M. Jacobs</dc:creator>
  <cp:lastModifiedBy>Mousset Philippe</cp:lastModifiedBy>
  <cp:revision>18</cp:revision>
  <cp:lastPrinted>2021-06-09T12:30:00Z</cp:lastPrinted>
  <dcterms:created xsi:type="dcterms:W3CDTF">2021-06-09T09:53:00Z</dcterms:created>
  <dcterms:modified xsi:type="dcterms:W3CDTF">2021-06-09T15:04:00Z</dcterms:modified>
</cp:coreProperties>
</file>